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FF3E8" w14:textId="04FE73F7" w:rsidR="00885C93" w:rsidRPr="005B441D" w:rsidRDefault="00885C93" w:rsidP="00111F99">
      <w:pPr>
        <w:pStyle w:val="NoSpacing"/>
        <w:spacing w:line="360" w:lineRule="auto"/>
        <w:jc w:val="center"/>
        <w:rPr>
          <w:b/>
          <w:bCs/>
          <w:lang w:val="en-GB"/>
        </w:rPr>
      </w:pPr>
      <w:r w:rsidRPr="005B441D">
        <w:rPr>
          <w:rFonts w:ascii="Calibri" w:eastAsia="Calibri" w:hAnsi="Calibri" w:cs="Calibri"/>
          <w:b/>
          <w:bCs/>
          <w:lang w:val="en-GB"/>
        </w:rPr>
        <w:t>Consulting services on d</w:t>
      </w:r>
      <w:r w:rsidRPr="005B441D">
        <w:rPr>
          <w:b/>
          <w:bCs/>
          <w:lang w:val="en-GB"/>
        </w:rPr>
        <w:t>evelopment and deployment of</w:t>
      </w:r>
    </w:p>
    <w:p w14:paraId="3C710920" w14:textId="2EB515BA" w:rsidR="00885C93" w:rsidRPr="005B441D" w:rsidRDefault="00885C93" w:rsidP="00111F99">
      <w:pPr>
        <w:pStyle w:val="NoSpacing"/>
        <w:spacing w:line="360" w:lineRule="auto"/>
        <w:jc w:val="center"/>
        <w:rPr>
          <w:rFonts w:ascii="Calibri" w:eastAsia="Calibri" w:hAnsi="Calibri" w:cs="Calibri"/>
          <w:lang w:val="en-GB"/>
        </w:rPr>
      </w:pPr>
      <w:r w:rsidRPr="005B441D">
        <w:rPr>
          <w:b/>
          <w:bCs/>
          <w:lang w:val="en-GB"/>
        </w:rPr>
        <w:t xml:space="preserve">a new Required Navigation Performance (RNP) related Lithuanian airspace structure and efficiency of air traffic management services </w:t>
      </w:r>
    </w:p>
    <w:p w14:paraId="4D6DC9AB" w14:textId="5777E525" w:rsidR="00885C93" w:rsidRPr="005B441D" w:rsidRDefault="00885C93" w:rsidP="00111F99">
      <w:pPr>
        <w:pStyle w:val="NoSpacing"/>
        <w:spacing w:line="360" w:lineRule="auto"/>
        <w:jc w:val="center"/>
        <w:rPr>
          <w:rFonts w:ascii="Calibri" w:eastAsia="Calibri" w:hAnsi="Calibri" w:cs="Calibri"/>
          <w:lang w:val="en-GB"/>
        </w:rPr>
      </w:pPr>
    </w:p>
    <w:p w14:paraId="22A45926" w14:textId="77777777" w:rsidR="003D7A29" w:rsidRPr="005B441D" w:rsidRDefault="003D7A29" w:rsidP="00111F99">
      <w:pPr>
        <w:spacing w:line="360" w:lineRule="auto"/>
        <w:ind w:left="720" w:hanging="360"/>
        <w:jc w:val="center"/>
        <w:rPr>
          <w:rFonts w:ascii="Calibri" w:eastAsia="Calibri" w:hAnsi="Calibri" w:cs="Calibri"/>
          <w:lang w:val="en-GB"/>
        </w:rPr>
      </w:pPr>
      <w:r w:rsidRPr="005B441D">
        <w:rPr>
          <w:rFonts w:ascii="Calibri" w:eastAsia="Calibri" w:hAnsi="Calibri" w:cs="Calibri"/>
          <w:lang w:val="en-GB"/>
        </w:rPr>
        <w:t>TECHNICAL SPECIFICATION</w:t>
      </w:r>
    </w:p>
    <w:p w14:paraId="1A2BA51E" w14:textId="77777777" w:rsidR="003D7A29" w:rsidRPr="005B441D" w:rsidRDefault="003D7A29" w:rsidP="001152C1">
      <w:pPr>
        <w:pStyle w:val="ListParagraph"/>
        <w:numPr>
          <w:ilvl w:val="0"/>
          <w:numId w:val="14"/>
        </w:numPr>
        <w:spacing w:after="240" w:line="360" w:lineRule="auto"/>
        <w:ind w:left="714" w:hanging="357"/>
        <w:contextualSpacing w:val="0"/>
        <w:jc w:val="center"/>
        <w:rPr>
          <w:rFonts w:ascii="Calibri" w:eastAsia="Calibri" w:hAnsi="Calibri" w:cs="Calibri"/>
          <w:b/>
          <w:bCs/>
          <w:lang w:val="en-GB"/>
        </w:rPr>
      </w:pPr>
      <w:r w:rsidRPr="005B441D">
        <w:rPr>
          <w:rFonts w:ascii="Calibri" w:eastAsia="Calibri" w:hAnsi="Calibri" w:cs="Calibri"/>
          <w:b/>
          <w:bCs/>
          <w:lang w:val="en-GB"/>
        </w:rPr>
        <w:t>General information</w:t>
      </w:r>
    </w:p>
    <w:p w14:paraId="4C378A28" w14:textId="467E896A" w:rsidR="003D7A29" w:rsidRPr="005B441D" w:rsidRDefault="00DD3E8F" w:rsidP="00111F99">
      <w:pPr>
        <w:spacing w:line="360" w:lineRule="auto"/>
        <w:jc w:val="both"/>
        <w:rPr>
          <w:rFonts w:ascii="Calibri" w:eastAsia="Calibri" w:hAnsi="Calibri" w:cs="Calibri"/>
          <w:lang w:val="en-GB"/>
        </w:rPr>
      </w:pPr>
      <w:r w:rsidRPr="005B441D">
        <w:rPr>
          <w:rFonts w:ascii="Calibri" w:eastAsia="Calibri" w:hAnsi="Calibri" w:cs="Calibri"/>
          <w:lang w:val="en-GB"/>
        </w:rPr>
        <w:t xml:space="preserve">1.1 </w:t>
      </w:r>
      <w:r w:rsidR="003D7A29" w:rsidRPr="005B441D">
        <w:rPr>
          <w:rFonts w:ascii="Calibri" w:eastAsia="Calibri" w:hAnsi="Calibri" w:cs="Calibri"/>
          <w:lang w:val="en-GB"/>
        </w:rPr>
        <w:t xml:space="preserve">Contracting </w:t>
      </w:r>
      <w:r w:rsidR="00691378">
        <w:rPr>
          <w:rFonts w:ascii="Calibri" w:eastAsia="Calibri" w:hAnsi="Calibri" w:cs="Calibri"/>
          <w:lang w:val="en-GB"/>
        </w:rPr>
        <w:t>A</w:t>
      </w:r>
      <w:r w:rsidR="003D7A29" w:rsidRPr="005B441D">
        <w:rPr>
          <w:rFonts w:ascii="Calibri" w:eastAsia="Calibri" w:hAnsi="Calibri" w:cs="Calibri"/>
          <w:lang w:val="en-GB"/>
        </w:rPr>
        <w:t>uthority: public limited liability company Oro Navigacija, the sole provider of air navigation services, comprising aeronautical information services (AIS), air traffic services (ATS), airspace management services</w:t>
      </w:r>
      <w:r w:rsidR="00FE0119">
        <w:rPr>
          <w:rFonts w:ascii="Calibri" w:eastAsia="Calibri" w:hAnsi="Calibri" w:cs="Calibri"/>
          <w:lang w:val="en-GB"/>
        </w:rPr>
        <w:t xml:space="preserve"> </w:t>
      </w:r>
      <w:r w:rsidR="00FE0119" w:rsidRPr="005B441D">
        <w:rPr>
          <w:rFonts w:ascii="Calibri" w:eastAsia="Calibri" w:hAnsi="Calibri" w:cs="Calibri"/>
          <w:lang w:val="en-GB"/>
        </w:rPr>
        <w:t>(ASM)</w:t>
      </w:r>
      <w:r w:rsidR="1C6897D2" w:rsidRPr="005B441D">
        <w:rPr>
          <w:rFonts w:ascii="Calibri" w:eastAsia="Calibri" w:hAnsi="Calibri" w:cs="Calibri"/>
          <w:lang w:val="en-GB"/>
        </w:rPr>
        <w:t xml:space="preserve">, air traffic flow management (ATFM), flight </w:t>
      </w:r>
      <w:r w:rsidR="41C890BE" w:rsidRPr="005B441D">
        <w:rPr>
          <w:rFonts w:ascii="Calibri" w:eastAsia="Calibri" w:hAnsi="Calibri" w:cs="Calibri"/>
          <w:lang w:val="en-GB"/>
        </w:rPr>
        <w:t xml:space="preserve">procedure design </w:t>
      </w:r>
      <w:r w:rsidR="1C6897D2" w:rsidRPr="005B441D">
        <w:rPr>
          <w:rFonts w:ascii="Calibri" w:eastAsia="Calibri" w:hAnsi="Calibri" w:cs="Calibri"/>
          <w:lang w:val="en-GB"/>
        </w:rPr>
        <w:t>(FPD</w:t>
      </w:r>
      <w:r w:rsidR="7F1A5216" w:rsidRPr="005B441D">
        <w:rPr>
          <w:rFonts w:ascii="Calibri" w:eastAsia="Calibri" w:hAnsi="Calibri" w:cs="Calibri"/>
          <w:lang w:val="en-GB"/>
        </w:rPr>
        <w:t>)</w:t>
      </w:r>
      <w:r w:rsidR="003D7A29" w:rsidRPr="005B441D">
        <w:rPr>
          <w:rFonts w:ascii="Calibri" w:eastAsia="Calibri" w:hAnsi="Calibri" w:cs="Calibri"/>
          <w:lang w:val="en-GB"/>
        </w:rPr>
        <w:t xml:space="preserve"> also communications, </w:t>
      </w:r>
      <w:r w:rsidR="00CA7175" w:rsidRPr="005B441D">
        <w:rPr>
          <w:rFonts w:ascii="Calibri" w:eastAsia="Calibri" w:hAnsi="Calibri" w:cs="Calibri"/>
          <w:lang w:val="en-GB"/>
        </w:rPr>
        <w:t>navigation</w:t>
      </w:r>
      <w:r w:rsidR="003D7A29" w:rsidRPr="005B441D">
        <w:rPr>
          <w:rFonts w:ascii="Calibri" w:eastAsia="Calibri" w:hAnsi="Calibri" w:cs="Calibri"/>
          <w:lang w:val="en-GB"/>
        </w:rPr>
        <w:t xml:space="preserve"> and surveillance (CNS) services at Vilnius flight information region (FIR).</w:t>
      </w:r>
    </w:p>
    <w:p w14:paraId="09BC0683" w14:textId="77777777" w:rsidR="003D7A29" w:rsidRPr="005B441D" w:rsidRDefault="003D7A29" w:rsidP="00111F99">
      <w:pPr>
        <w:spacing w:line="360" w:lineRule="auto"/>
        <w:jc w:val="both"/>
        <w:rPr>
          <w:rFonts w:ascii="Calibri" w:eastAsia="Calibri" w:hAnsi="Calibri" w:cs="Calibri"/>
          <w:lang w:val="en-GB"/>
        </w:rPr>
      </w:pPr>
      <w:r w:rsidRPr="005B441D">
        <w:rPr>
          <w:rFonts w:ascii="Calibri" w:eastAsia="Calibri" w:hAnsi="Calibri" w:cs="Calibri"/>
          <w:lang w:val="en-GB"/>
        </w:rPr>
        <w:t>Address: Balio Karvelio St. 25, LT-02184 Vilnius, Lithuania, VAT payer code LT100604610. Data collected and stored at the Register of Legal Entities, code of the company 210060460.</w:t>
      </w:r>
    </w:p>
    <w:p w14:paraId="7DFAB7D9" w14:textId="72C02FB7" w:rsidR="00086E2F" w:rsidRPr="005B441D" w:rsidRDefault="003D7A29" w:rsidP="001152C1">
      <w:pPr>
        <w:pStyle w:val="ListParagraph"/>
        <w:numPr>
          <w:ilvl w:val="0"/>
          <w:numId w:val="14"/>
        </w:numPr>
        <w:spacing w:before="240" w:after="240" w:line="360" w:lineRule="auto"/>
        <w:ind w:left="714" w:hanging="357"/>
        <w:contextualSpacing w:val="0"/>
        <w:jc w:val="center"/>
        <w:textAlignment w:val="baseline"/>
        <w:rPr>
          <w:rFonts w:ascii="Calibri" w:eastAsia="Calibri" w:hAnsi="Calibri" w:cs="Calibri"/>
          <w:lang w:val="en-GB" w:eastAsia="lt-LT"/>
        </w:rPr>
      </w:pPr>
      <w:r w:rsidRPr="005B441D">
        <w:rPr>
          <w:rFonts w:ascii="Calibri" w:eastAsia="Calibri" w:hAnsi="Calibri" w:cs="Calibri"/>
          <w:b/>
          <w:bCs/>
          <w:lang w:val="en-GB"/>
        </w:rPr>
        <w:t>Object of the contract</w:t>
      </w:r>
      <w:r w:rsidRPr="005B441D">
        <w:rPr>
          <w:rFonts w:ascii="Calibri" w:eastAsia="Calibri" w:hAnsi="Calibri" w:cs="Calibri"/>
          <w:b/>
          <w:bCs/>
          <w:lang w:val="en-GB" w:eastAsia="lt-LT"/>
        </w:rPr>
        <w:t xml:space="preserve"> </w:t>
      </w:r>
    </w:p>
    <w:p w14:paraId="7F5F12EA" w14:textId="7F6A78BA" w:rsidR="00086E2F" w:rsidRPr="005B441D" w:rsidRDefault="00F8706A" w:rsidP="00111F99">
      <w:pPr>
        <w:pStyle w:val="ListParagraph"/>
        <w:numPr>
          <w:ilvl w:val="1"/>
          <w:numId w:val="24"/>
        </w:numPr>
        <w:tabs>
          <w:tab w:val="left" w:pos="284"/>
        </w:tabs>
        <w:spacing w:line="360" w:lineRule="auto"/>
        <w:ind w:left="0" w:firstLine="0"/>
        <w:jc w:val="both"/>
        <w:textAlignment w:val="baseline"/>
        <w:rPr>
          <w:rFonts w:ascii="Calibri" w:eastAsia="Calibri" w:hAnsi="Calibri" w:cs="Calibri"/>
          <w:lang w:val="en-GB" w:eastAsia="lt-LT"/>
        </w:rPr>
      </w:pPr>
      <w:r w:rsidRPr="005B441D">
        <w:rPr>
          <w:rFonts w:ascii="Calibri" w:eastAsia="Calibri" w:hAnsi="Calibri" w:cs="Calibri"/>
          <w:lang w:val="en-GB"/>
        </w:rPr>
        <w:t xml:space="preserve"> </w:t>
      </w:r>
      <w:r w:rsidR="003D7A29" w:rsidRPr="005B441D">
        <w:rPr>
          <w:rFonts w:ascii="Calibri" w:eastAsia="Calibri" w:hAnsi="Calibri" w:cs="Calibri"/>
          <w:lang w:val="en-GB"/>
        </w:rPr>
        <w:t>Consulting services</w:t>
      </w:r>
      <w:r w:rsidR="7CDE11C6" w:rsidRPr="005B441D">
        <w:rPr>
          <w:rFonts w:ascii="Calibri" w:eastAsia="Calibri" w:hAnsi="Calibri" w:cs="Calibri"/>
          <w:lang w:val="en-GB"/>
        </w:rPr>
        <w:t xml:space="preserve"> should be designed to deliver clear, actionable outcomes and </w:t>
      </w:r>
      <w:r w:rsidR="00FE0119">
        <w:rPr>
          <w:rFonts w:ascii="Calibri" w:eastAsia="Calibri" w:hAnsi="Calibri" w:cs="Calibri"/>
          <w:lang w:val="en-GB"/>
        </w:rPr>
        <w:t>are</w:t>
      </w:r>
      <w:r w:rsidR="00FE0119" w:rsidRPr="005B441D">
        <w:rPr>
          <w:rFonts w:ascii="Calibri" w:eastAsia="Calibri" w:hAnsi="Calibri" w:cs="Calibri"/>
          <w:lang w:val="en-GB"/>
        </w:rPr>
        <w:t xml:space="preserve"> </w:t>
      </w:r>
      <w:r w:rsidR="7CDE11C6" w:rsidRPr="005B441D">
        <w:rPr>
          <w:rFonts w:ascii="Calibri" w:eastAsia="Calibri" w:hAnsi="Calibri" w:cs="Calibri"/>
          <w:lang w:val="en-GB"/>
        </w:rPr>
        <w:t>structured to provide a logical progression: from the assessment of the current situation, through the development of optimized future scenarios</w:t>
      </w:r>
      <w:r w:rsidR="143E6D0E" w:rsidRPr="005B441D">
        <w:rPr>
          <w:rFonts w:ascii="Segoe UI" w:eastAsia="Segoe UI" w:hAnsi="Segoe UI" w:cs="Segoe UI"/>
          <w:color w:val="333333"/>
          <w:sz w:val="18"/>
          <w:szCs w:val="18"/>
          <w:lang w:val="en-GB"/>
        </w:rPr>
        <w:t xml:space="preserve"> </w:t>
      </w:r>
      <w:r w:rsidR="143E6D0E" w:rsidRPr="005B441D">
        <w:rPr>
          <w:rFonts w:eastAsiaTheme="minorEastAsia"/>
          <w:color w:val="333333"/>
          <w:lang w:val="en-GB"/>
        </w:rPr>
        <w:t xml:space="preserve">over the next </w:t>
      </w:r>
      <w:r w:rsidR="00850A4E" w:rsidRPr="005B441D">
        <w:rPr>
          <w:rFonts w:eastAsiaTheme="minorEastAsia"/>
          <w:color w:val="333333"/>
          <w:lang w:val="en-GB"/>
        </w:rPr>
        <w:t>10</w:t>
      </w:r>
      <w:r w:rsidR="143E6D0E" w:rsidRPr="005B441D">
        <w:rPr>
          <w:rFonts w:eastAsiaTheme="minorEastAsia"/>
          <w:color w:val="333333"/>
          <w:lang w:val="en-GB"/>
        </w:rPr>
        <w:t xml:space="preserve"> years</w:t>
      </w:r>
      <w:r w:rsidR="7CDE11C6" w:rsidRPr="005B441D">
        <w:rPr>
          <w:rFonts w:ascii="Calibri" w:eastAsia="Calibri" w:hAnsi="Calibri" w:cs="Calibri"/>
          <w:lang w:val="en-GB"/>
        </w:rPr>
        <w:t>, to the identification of implementation gaps and definition of a practical, phased roadmap. Cost-benefit analysis, risk evaluation, and compliance with European frameworks (e.g., SESAR, CP1) should be integrated into the core of the methodology to ensure strategic viability and regulatory alignment.</w:t>
      </w:r>
    </w:p>
    <w:p w14:paraId="4547CDAD" w14:textId="32A673E1" w:rsidR="00086E2F" w:rsidRPr="005B441D" w:rsidRDefault="062956BC" w:rsidP="00111F99">
      <w:pPr>
        <w:pStyle w:val="ListParagraph"/>
        <w:numPr>
          <w:ilvl w:val="2"/>
          <w:numId w:val="14"/>
        </w:numPr>
        <w:tabs>
          <w:tab w:val="left" w:pos="567"/>
        </w:tabs>
        <w:spacing w:after="0" w:line="360" w:lineRule="auto"/>
        <w:ind w:left="284" w:hanging="284"/>
        <w:jc w:val="both"/>
        <w:textAlignment w:val="baseline"/>
        <w:rPr>
          <w:rFonts w:ascii="Calibri" w:eastAsia="Calibri" w:hAnsi="Calibri" w:cs="Calibri"/>
          <w:lang w:val="en-GB" w:eastAsia="lt-LT"/>
        </w:rPr>
      </w:pPr>
      <w:r w:rsidRPr="005B441D">
        <w:rPr>
          <w:rFonts w:ascii="Calibri" w:eastAsia="Calibri" w:hAnsi="Calibri" w:cs="Calibri"/>
          <w:lang w:val="en-GB"/>
        </w:rPr>
        <w:t>The result</w:t>
      </w:r>
      <w:r w:rsidR="003D7A29" w:rsidRPr="005B441D">
        <w:rPr>
          <w:rFonts w:ascii="Calibri" w:eastAsia="Calibri" w:hAnsi="Calibri" w:cs="Calibri"/>
          <w:lang w:val="en-GB"/>
        </w:rPr>
        <w:t xml:space="preserve"> </w:t>
      </w:r>
      <w:r w:rsidR="0100B104" w:rsidRPr="005B441D">
        <w:rPr>
          <w:rFonts w:ascii="Calibri" w:eastAsia="Calibri" w:hAnsi="Calibri" w:cs="Calibri"/>
          <w:lang w:val="en-GB"/>
        </w:rPr>
        <w:t xml:space="preserve">of consulting services </w:t>
      </w:r>
      <w:r w:rsidR="003D7A29" w:rsidRPr="005B441D">
        <w:rPr>
          <w:rFonts w:ascii="Calibri" w:eastAsia="Calibri" w:hAnsi="Calibri" w:cs="Calibri"/>
          <w:lang w:val="en-GB"/>
        </w:rPr>
        <w:t>shall encompass</w:t>
      </w:r>
      <w:r w:rsidR="2A11605B" w:rsidRPr="005B441D">
        <w:rPr>
          <w:rFonts w:ascii="Calibri" w:eastAsia="Calibri" w:hAnsi="Calibri" w:cs="Calibri"/>
          <w:lang w:val="en-GB"/>
        </w:rPr>
        <w:t xml:space="preserve"> four </w:t>
      </w:r>
      <w:r w:rsidR="00FE0119">
        <w:rPr>
          <w:rFonts w:ascii="Calibri" w:eastAsia="Calibri" w:hAnsi="Calibri" w:cs="Calibri"/>
          <w:lang w:val="en-GB"/>
        </w:rPr>
        <w:t>w</w:t>
      </w:r>
      <w:r w:rsidR="2A11605B" w:rsidRPr="005B441D">
        <w:rPr>
          <w:rFonts w:ascii="Calibri" w:eastAsia="Calibri" w:hAnsi="Calibri" w:cs="Calibri"/>
          <w:lang w:val="en-GB"/>
        </w:rPr>
        <w:t>ork packages (WP)</w:t>
      </w:r>
      <w:r w:rsidR="003D7A29" w:rsidRPr="005B441D">
        <w:rPr>
          <w:rFonts w:ascii="Calibri" w:eastAsia="Calibri" w:hAnsi="Calibri" w:cs="Calibri"/>
          <w:lang w:val="en-GB"/>
        </w:rPr>
        <w:t>:</w:t>
      </w:r>
      <w:r w:rsidR="00086E2F" w:rsidRPr="005B441D">
        <w:rPr>
          <w:rFonts w:ascii="Calibri" w:eastAsia="Calibri" w:hAnsi="Calibri" w:cs="Calibri"/>
          <w:lang w:val="en-GB" w:eastAsia="lt-LT"/>
        </w:rPr>
        <w:t> </w:t>
      </w:r>
    </w:p>
    <w:p w14:paraId="160C839E" w14:textId="36B83F67" w:rsidR="2D1ABF7B" w:rsidRPr="005B441D" w:rsidRDefault="2D1ABF7B" w:rsidP="00111F99">
      <w:pPr>
        <w:spacing w:after="0" w:line="360" w:lineRule="auto"/>
        <w:ind w:left="284" w:hanging="284"/>
        <w:jc w:val="both"/>
        <w:rPr>
          <w:rFonts w:ascii="Calibri" w:eastAsia="Calibri" w:hAnsi="Calibri" w:cs="Calibri"/>
          <w:lang w:val="en-GB"/>
        </w:rPr>
      </w:pPr>
      <w:r w:rsidRPr="005B441D">
        <w:rPr>
          <w:rFonts w:ascii="Calibri" w:eastAsia="Calibri" w:hAnsi="Calibri" w:cs="Calibri"/>
          <w:lang w:val="en-GB"/>
        </w:rPr>
        <w:t xml:space="preserve">WP1: Understanding </w:t>
      </w:r>
      <w:r w:rsidR="00FE0119">
        <w:rPr>
          <w:rFonts w:ascii="Calibri" w:eastAsia="Calibri" w:hAnsi="Calibri" w:cs="Calibri"/>
          <w:lang w:val="en-GB"/>
        </w:rPr>
        <w:t xml:space="preserve">of current operation of </w:t>
      </w:r>
      <w:r w:rsidRPr="005B441D">
        <w:rPr>
          <w:rFonts w:ascii="Calibri" w:eastAsia="Calibri" w:hAnsi="Calibri" w:cs="Calibri"/>
          <w:lang w:val="en-GB"/>
        </w:rPr>
        <w:t>Oro Navigacija</w:t>
      </w:r>
      <w:r w:rsidR="00FE0119">
        <w:rPr>
          <w:rFonts w:ascii="Calibri" w:eastAsia="Calibri" w:hAnsi="Calibri" w:cs="Calibri"/>
          <w:lang w:val="en-GB"/>
        </w:rPr>
        <w:t>.</w:t>
      </w:r>
    </w:p>
    <w:p w14:paraId="0D8287A5" w14:textId="23F861D1" w:rsidR="2D1ABF7B" w:rsidRPr="005B441D" w:rsidRDefault="2D1ABF7B" w:rsidP="00111F99">
      <w:pPr>
        <w:spacing w:after="0" w:line="360" w:lineRule="auto"/>
        <w:ind w:left="284" w:hanging="284"/>
        <w:jc w:val="both"/>
        <w:rPr>
          <w:rFonts w:ascii="Calibri" w:eastAsia="Calibri" w:hAnsi="Calibri" w:cs="Calibri"/>
          <w:lang w:val="en-GB"/>
        </w:rPr>
      </w:pPr>
      <w:r w:rsidRPr="005B441D">
        <w:rPr>
          <w:rFonts w:ascii="Calibri" w:eastAsia="Calibri" w:hAnsi="Calibri" w:cs="Calibri"/>
          <w:lang w:val="en-GB"/>
        </w:rPr>
        <w:t xml:space="preserve">WP2: Defining </w:t>
      </w:r>
      <w:r w:rsidR="2BEFD31B" w:rsidRPr="005B441D">
        <w:rPr>
          <w:rFonts w:ascii="Calibri" w:eastAsia="Calibri" w:hAnsi="Calibri" w:cs="Calibri"/>
          <w:lang w:val="en-GB"/>
        </w:rPr>
        <w:t xml:space="preserve">future </w:t>
      </w:r>
      <w:r w:rsidRPr="005B441D">
        <w:rPr>
          <w:rFonts w:ascii="Calibri" w:eastAsia="Calibri" w:hAnsi="Calibri" w:cs="Calibri"/>
          <w:lang w:val="en-GB"/>
        </w:rPr>
        <w:t>goals/AIRSPACE AND ATM CONOPS</w:t>
      </w:r>
      <w:r w:rsidR="00FE0119" w:rsidRPr="00FE0119">
        <w:rPr>
          <w:rFonts w:ascii="Calibri" w:eastAsia="Calibri" w:hAnsi="Calibri" w:cs="Calibri"/>
          <w:lang w:val="en-GB"/>
        </w:rPr>
        <w:t xml:space="preserve"> </w:t>
      </w:r>
      <w:r w:rsidR="00FE0119">
        <w:rPr>
          <w:rFonts w:ascii="Calibri" w:eastAsia="Calibri" w:hAnsi="Calibri" w:cs="Calibri"/>
          <w:lang w:val="en-GB"/>
        </w:rPr>
        <w:t xml:space="preserve">of </w:t>
      </w:r>
      <w:r w:rsidR="00FE0119" w:rsidRPr="005B441D">
        <w:rPr>
          <w:rFonts w:ascii="Calibri" w:eastAsia="Calibri" w:hAnsi="Calibri" w:cs="Calibri"/>
          <w:lang w:val="en-GB"/>
        </w:rPr>
        <w:t>Oro Navigacija</w:t>
      </w:r>
      <w:r w:rsidR="00FE0119">
        <w:rPr>
          <w:rFonts w:ascii="Calibri" w:eastAsia="Calibri" w:hAnsi="Calibri" w:cs="Calibri"/>
          <w:lang w:val="en-GB"/>
        </w:rPr>
        <w:t>.</w:t>
      </w:r>
    </w:p>
    <w:p w14:paraId="2A5615DA" w14:textId="77FC6D73" w:rsidR="2D1ABF7B" w:rsidRPr="005B441D" w:rsidRDefault="2D1ABF7B" w:rsidP="00111F99">
      <w:pPr>
        <w:spacing w:after="0" w:line="360" w:lineRule="auto"/>
        <w:ind w:left="284" w:hanging="284"/>
        <w:jc w:val="both"/>
        <w:rPr>
          <w:rFonts w:ascii="Calibri" w:eastAsia="Calibri" w:hAnsi="Calibri" w:cs="Calibri"/>
          <w:lang w:val="en-GB"/>
        </w:rPr>
      </w:pPr>
      <w:r w:rsidRPr="005B441D">
        <w:rPr>
          <w:rFonts w:ascii="Calibri" w:eastAsia="Calibri" w:hAnsi="Calibri" w:cs="Calibri"/>
          <w:lang w:val="en-GB"/>
        </w:rPr>
        <w:t>WP3: GAP identification map</w:t>
      </w:r>
      <w:r w:rsidR="00FE0119">
        <w:rPr>
          <w:rFonts w:ascii="Calibri" w:eastAsia="Calibri" w:hAnsi="Calibri" w:cs="Calibri"/>
          <w:lang w:val="en-GB"/>
        </w:rPr>
        <w:t>.</w:t>
      </w:r>
    </w:p>
    <w:p w14:paraId="27E85009" w14:textId="01DD7F8C" w:rsidR="2D1ABF7B" w:rsidRPr="005B441D" w:rsidRDefault="2D1ABF7B" w:rsidP="00111F99">
      <w:pPr>
        <w:spacing w:line="360" w:lineRule="auto"/>
        <w:ind w:left="284" w:hanging="284"/>
        <w:jc w:val="both"/>
        <w:rPr>
          <w:rFonts w:ascii="Calibri" w:eastAsia="Calibri" w:hAnsi="Calibri" w:cs="Calibri"/>
          <w:b/>
          <w:bCs/>
          <w:lang w:val="en-GB"/>
        </w:rPr>
      </w:pPr>
      <w:r w:rsidRPr="005B441D">
        <w:rPr>
          <w:rFonts w:ascii="Calibri" w:eastAsia="Calibri" w:hAnsi="Calibri" w:cs="Calibri"/>
          <w:lang w:val="en-GB"/>
        </w:rPr>
        <w:t xml:space="preserve">WP4: Operational </w:t>
      </w:r>
      <w:r w:rsidR="00FE0119">
        <w:rPr>
          <w:rFonts w:ascii="Calibri" w:eastAsia="Calibri" w:hAnsi="Calibri" w:cs="Calibri"/>
          <w:lang w:val="en-GB"/>
        </w:rPr>
        <w:t>e</w:t>
      </w:r>
      <w:r w:rsidRPr="005B441D">
        <w:rPr>
          <w:rFonts w:ascii="Calibri" w:eastAsia="Calibri" w:hAnsi="Calibri" w:cs="Calibri"/>
          <w:lang w:val="en-GB"/>
        </w:rPr>
        <w:t xml:space="preserve">volution </w:t>
      </w:r>
      <w:r w:rsidR="00FE0119">
        <w:rPr>
          <w:rFonts w:ascii="Calibri" w:eastAsia="Calibri" w:hAnsi="Calibri" w:cs="Calibri"/>
          <w:lang w:val="en-GB"/>
        </w:rPr>
        <w:t>p</w:t>
      </w:r>
      <w:r w:rsidRPr="005B441D">
        <w:rPr>
          <w:rFonts w:ascii="Calibri" w:eastAsia="Calibri" w:hAnsi="Calibri" w:cs="Calibri"/>
          <w:lang w:val="en-GB"/>
        </w:rPr>
        <w:t>lan</w:t>
      </w:r>
      <w:r w:rsidR="00FE0119">
        <w:rPr>
          <w:rFonts w:ascii="Calibri" w:eastAsia="Calibri" w:hAnsi="Calibri" w:cs="Calibri"/>
          <w:lang w:val="en-GB"/>
        </w:rPr>
        <w:t>.</w:t>
      </w:r>
    </w:p>
    <w:p w14:paraId="5ED5C154" w14:textId="27D14935" w:rsidR="393A90A9" w:rsidRPr="005B441D" w:rsidRDefault="393A90A9" w:rsidP="00111F99">
      <w:pPr>
        <w:spacing w:line="360" w:lineRule="auto"/>
        <w:jc w:val="both"/>
        <w:rPr>
          <w:rFonts w:ascii="Calibri" w:eastAsia="Calibri" w:hAnsi="Calibri" w:cs="Calibri"/>
          <w:lang w:val="en-GB"/>
        </w:rPr>
      </w:pPr>
      <w:r w:rsidRPr="005B441D">
        <w:rPr>
          <w:rFonts w:ascii="Calibri" w:eastAsia="Calibri" w:hAnsi="Calibri" w:cs="Calibri"/>
          <w:lang w:val="en-GB"/>
        </w:rPr>
        <w:t>Below is the detailed content of each WP</w:t>
      </w:r>
      <w:r w:rsidR="00DD3E8F" w:rsidRPr="005B441D">
        <w:rPr>
          <w:rFonts w:ascii="Calibri" w:eastAsia="Calibri" w:hAnsi="Calibri" w:cs="Calibri"/>
          <w:lang w:val="en-GB"/>
        </w:rPr>
        <w:t>.</w:t>
      </w:r>
    </w:p>
    <w:p w14:paraId="3ED76399" w14:textId="2972D575" w:rsidR="775DC180" w:rsidRPr="005B441D" w:rsidRDefault="00DD3E8F" w:rsidP="006950FF">
      <w:pPr>
        <w:spacing w:before="120" w:after="120" w:line="360" w:lineRule="auto"/>
        <w:jc w:val="both"/>
        <w:rPr>
          <w:rFonts w:ascii="Calibri" w:eastAsia="Calibri" w:hAnsi="Calibri" w:cs="Calibri"/>
          <w:b/>
          <w:bCs/>
          <w:lang w:val="en-GB"/>
        </w:rPr>
      </w:pPr>
      <w:r w:rsidRPr="005B441D">
        <w:rPr>
          <w:rFonts w:ascii="Calibri" w:eastAsia="Calibri" w:hAnsi="Calibri" w:cs="Calibri"/>
          <w:b/>
          <w:bCs/>
          <w:lang w:val="en-GB"/>
        </w:rPr>
        <w:t xml:space="preserve">2.2 </w:t>
      </w:r>
      <w:r w:rsidR="775DC180" w:rsidRPr="005B441D">
        <w:rPr>
          <w:rFonts w:ascii="Calibri" w:eastAsia="Calibri" w:hAnsi="Calibri" w:cs="Calibri"/>
          <w:b/>
          <w:bCs/>
          <w:lang w:val="en-GB"/>
        </w:rPr>
        <w:t xml:space="preserve">WP1: Understanding </w:t>
      </w:r>
      <w:r w:rsidR="00FE0119">
        <w:rPr>
          <w:rFonts w:ascii="Calibri" w:eastAsia="Calibri" w:hAnsi="Calibri" w:cs="Calibri"/>
          <w:b/>
          <w:bCs/>
          <w:lang w:val="en-GB"/>
        </w:rPr>
        <w:t xml:space="preserve">of current operation of </w:t>
      </w:r>
      <w:r w:rsidR="775DC180" w:rsidRPr="005B441D">
        <w:rPr>
          <w:rFonts w:ascii="Calibri" w:eastAsia="Calibri" w:hAnsi="Calibri" w:cs="Calibri"/>
          <w:b/>
          <w:bCs/>
          <w:lang w:val="en-GB"/>
        </w:rPr>
        <w:t>Oro Navigacija</w:t>
      </w:r>
    </w:p>
    <w:p w14:paraId="1478C353" w14:textId="33D23E63" w:rsidR="009704AD" w:rsidRPr="005B441D" w:rsidRDefault="2D1F0914" w:rsidP="00111F99">
      <w:pPr>
        <w:pStyle w:val="ListParagraph"/>
        <w:numPr>
          <w:ilvl w:val="0"/>
          <w:numId w:val="31"/>
        </w:numPr>
        <w:tabs>
          <w:tab w:val="left" w:pos="426"/>
          <w:tab w:val="left" w:pos="567"/>
        </w:tabs>
        <w:spacing w:line="360" w:lineRule="auto"/>
        <w:ind w:left="0" w:firstLine="0"/>
        <w:jc w:val="both"/>
        <w:textAlignment w:val="baseline"/>
        <w:rPr>
          <w:rFonts w:ascii="Calibri" w:eastAsia="Calibri" w:hAnsi="Calibri" w:cs="Calibri"/>
          <w:lang w:val="en-GB"/>
        </w:rPr>
      </w:pPr>
      <w:r w:rsidRPr="005B441D">
        <w:rPr>
          <w:rFonts w:ascii="Calibri" w:eastAsia="Calibri" w:hAnsi="Calibri" w:cs="Calibri"/>
          <w:lang w:val="en-GB"/>
        </w:rPr>
        <w:t xml:space="preserve">WP1 examines </w:t>
      </w:r>
      <w:r w:rsidR="00FE0119">
        <w:rPr>
          <w:rFonts w:ascii="Calibri" w:eastAsia="Calibri" w:hAnsi="Calibri" w:cs="Calibri"/>
          <w:lang w:val="en-GB"/>
        </w:rPr>
        <w:t xml:space="preserve">the baseline of </w:t>
      </w:r>
      <w:r w:rsidRPr="005B441D">
        <w:rPr>
          <w:rFonts w:ascii="Calibri" w:eastAsia="Calibri" w:hAnsi="Calibri" w:cs="Calibri"/>
          <w:lang w:val="en-GB"/>
        </w:rPr>
        <w:t xml:space="preserve">Oro Navigacija </w:t>
      </w:r>
      <w:r w:rsidR="00FE0119">
        <w:rPr>
          <w:rFonts w:ascii="Calibri" w:eastAsia="Calibri" w:hAnsi="Calibri" w:cs="Calibri"/>
          <w:lang w:val="en-GB"/>
        </w:rPr>
        <w:t>by carrying out</w:t>
      </w:r>
      <w:r w:rsidRPr="005B441D">
        <w:rPr>
          <w:rFonts w:ascii="Calibri" w:eastAsia="Calibri" w:hAnsi="Calibri" w:cs="Calibri"/>
          <w:lang w:val="en-GB"/>
        </w:rPr>
        <w:t xml:space="preserve"> a strategic review of current</w:t>
      </w:r>
      <w:r w:rsidR="350A3B5F" w:rsidRPr="005B441D">
        <w:rPr>
          <w:rFonts w:ascii="Calibri" w:eastAsia="Calibri" w:hAnsi="Calibri" w:cs="Calibri"/>
          <w:lang w:val="en-GB"/>
        </w:rPr>
        <w:t xml:space="preserve"> ATS</w:t>
      </w:r>
      <w:r w:rsidRPr="005B441D">
        <w:rPr>
          <w:rFonts w:ascii="Calibri" w:eastAsia="Calibri" w:hAnsi="Calibri" w:cs="Calibri"/>
          <w:lang w:val="en-GB"/>
        </w:rPr>
        <w:t xml:space="preserve"> service delivery</w:t>
      </w:r>
      <w:r w:rsidR="00FE1DF4" w:rsidRPr="005B441D">
        <w:rPr>
          <w:rFonts w:ascii="Calibri" w:eastAsia="Calibri" w:hAnsi="Calibri" w:cs="Calibri"/>
          <w:lang w:val="en-GB"/>
        </w:rPr>
        <w:t xml:space="preserve"> and </w:t>
      </w:r>
      <w:r w:rsidRPr="005B441D">
        <w:rPr>
          <w:rFonts w:ascii="Calibri" w:eastAsia="Calibri" w:hAnsi="Calibri" w:cs="Calibri"/>
          <w:lang w:val="en-GB"/>
        </w:rPr>
        <w:t>organisational structure</w:t>
      </w:r>
      <w:r w:rsidR="00F64FAA" w:rsidRPr="005B441D">
        <w:rPr>
          <w:rFonts w:ascii="Calibri" w:eastAsia="Calibri" w:hAnsi="Calibri" w:cs="Calibri"/>
          <w:lang w:val="en-GB"/>
        </w:rPr>
        <w:t xml:space="preserve"> in</w:t>
      </w:r>
      <w:r w:rsidRPr="005B441D">
        <w:rPr>
          <w:rFonts w:ascii="Calibri" w:eastAsia="Calibri" w:hAnsi="Calibri" w:cs="Calibri"/>
          <w:lang w:val="en-GB"/>
        </w:rPr>
        <w:t xml:space="preserve"> the wider European ATS context. </w:t>
      </w:r>
      <w:r w:rsidR="00FE1DF4" w:rsidRPr="005B441D">
        <w:rPr>
          <w:rFonts w:ascii="Calibri" w:eastAsia="Calibri" w:hAnsi="Calibri" w:cs="Calibri"/>
          <w:lang w:val="en-GB"/>
        </w:rPr>
        <w:t xml:space="preserve">It </w:t>
      </w:r>
      <w:r w:rsidRPr="005B441D">
        <w:rPr>
          <w:rFonts w:ascii="Calibri" w:eastAsia="Calibri" w:hAnsi="Calibri" w:cs="Calibri"/>
          <w:lang w:val="en-GB"/>
        </w:rPr>
        <w:t xml:space="preserve">includes </w:t>
      </w:r>
      <w:r w:rsidR="00FE1DF4" w:rsidRPr="005B441D">
        <w:rPr>
          <w:rFonts w:ascii="Calibri" w:eastAsia="Calibri" w:hAnsi="Calibri" w:cs="Calibri"/>
          <w:lang w:val="en-GB"/>
        </w:rPr>
        <w:t xml:space="preserve">an </w:t>
      </w:r>
      <w:r w:rsidRPr="005B441D">
        <w:rPr>
          <w:rFonts w:ascii="Calibri" w:eastAsia="Calibri" w:hAnsi="Calibri" w:cs="Calibri"/>
          <w:lang w:val="en-GB"/>
        </w:rPr>
        <w:t xml:space="preserve">assessment of technological </w:t>
      </w:r>
      <w:r w:rsidR="5E5DA463" w:rsidRPr="005B441D">
        <w:rPr>
          <w:rFonts w:ascii="Calibri" w:eastAsia="Calibri" w:hAnsi="Calibri" w:cs="Calibri"/>
          <w:lang w:val="en-GB"/>
        </w:rPr>
        <w:t xml:space="preserve">air </w:t>
      </w:r>
      <w:r w:rsidR="52CE8B71" w:rsidRPr="005B441D">
        <w:rPr>
          <w:rFonts w:ascii="Calibri" w:eastAsia="Calibri" w:hAnsi="Calibri" w:cs="Calibri"/>
          <w:lang w:val="en-GB"/>
        </w:rPr>
        <w:t>traffic management, CNS</w:t>
      </w:r>
      <w:r w:rsidRPr="005B441D">
        <w:rPr>
          <w:rFonts w:ascii="Calibri" w:eastAsia="Calibri" w:hAnsi="Calibri" w:cs="Calibri"/>
          <w:lang w:val="en-GB"/>
        </w:rPr>
        <w:t xml:space="preserve">, </w:t>
      </w:r>
      <w:r w:rsidR="7AA80C47" w:rsidRPr="005B441D">
        <w:rPr>
          <w:rFonts w:ascii="Calibri" w:eastAsia="Calibri" w:hAnsi="Calibri" w:cs="Calibri"/>
          <w:lang w:val="en-GB"/>
        </w:rPr>
        <w:t xml:space="preserve">RNAV and RNP procedures that are in place </w:t>
      </w:r>
      <w:r w:rsidRPr="005B441D">
        <w:rPr>
          <w:rFonts w:ascii="Calibri" w:eastAsia="Calibri" w:hAnsi="Calibri" w:cs="Calibri"/>
          <w:lang w:val="en-GB"/>
        </w:rPr>
        <w:t>and airspace structure, legal and regulatory obligations, and workforce composition.</w:t>
      </w:r>
    </w:p>
    <w:p w14:paraId="1BAEE571" w14:textId="4F68F1BD" w:rsidR="009704AD" w:rsidRPr="005B441D" w:rsidRDefault="00F64FAA" w:rsidP="00111F99">
      <w:pPr>
        <w:pStyle w:val="ListParagraph"/>
        <w:spacing w:line="360" w:lineRule="auto"/>
        <w:ind w:left="0"/>
        <w:jc w:val="both"/>
        <w:textAlignment w:val="baseline"/>
        <w:rPr>
          <w:rFonts w:ascii="Calibri" w:eastAsia="Calibri" w:hAnsi="Calibri" w:cs="Calibri"/>
          <w:lang w:val="en-GB"/>
        </w:rPr>
      </w:pPr>
      <w:r w:rsidRPr="005B441D">
        <w:rPr>
          <w:rFonts w:ascii="Calibri" w:eastAsia="Calibri" w:hAnsi="Calibri" w:cs="Calibri"/>
          <w:lang w:val="en-GB"/>
        </w:rPr>
        <w:lastRenderedPageBreak/>
        <w:t>Review</w:t>
      </w:r>
      <w:r w:rsidR="2D1F0914" w:rsidRPr="005B441D">
        <w:rPr>
          <w:rFonts w:ascii="Calibri" w:eastAsia="Calibri" w:hAnsi="Calibri" w:cs="Calibri"/>
          <w:lang w:val="en-GB"/>
        </w:rPr>
        <w:t xml:space="preserve"> aims to analyse the following key areas </w:t>
      </w:r>
      <w:proofErr w:type="gramStart"/>
      <w:r w:rsidR="2D1F0914" w:rsidRPr="005B441D">
        <w:rPr>
          <w:rFonts w:ascii="Calibri" w:eastAsia="Calibri" w:hAnsi="Calibri" w:cs="Calibri"/>
          <w:lang w:val="en-GB"/>
        </w:rPr>
        <w:t>in order to</w:t>
      </w:r>
      <w:proofErr w:type="gramEnd"/>
      <w:r w:rsidR="2D1F0914" w:rsidRPr="005B441D">
        <w:rPr>
          <w:rFonts w:ascii="Calibri" w:eastAsia="Calibri" w:hAnsi="Calibri" w:cs="Calibri"/>
          <w:lang w:val="en-GB"/>
        </w:rPr>
        <w:t xml:space="preserve"> determine the most effective air traffic management service provision methods in Lithuanian airspace and later </w:t>
      </w:r>
      <w:r w:rsidRPr="005B441D">
        <w:rPr>
          <w:rFonts w:ascii="Calibri" w:eastAsia="Calibri" w:hAnsi="Calibri" w:cs="Calibri"/>
          <w:lang w:val="en-GB"/>
        </w:rPr>
        <w:t xml:space="preserve">define </w:t>
      </w:r>
      <w:r w:rsidR="2D1F0914" w:rsidRPr="005B441D">
        <w:rPr>
          <w:rFonts w:ascii="Calibri" w:eastAsia="Calibri" w:hAnsi="Calibri" w:cs="Calibri"/>
          <w:lang w:val="en-GB"/>
        </w:rPr>
        <w:t xml:space="preserve">the applicable actions </w:t>
      </w:r>
      <w:r w:rsidR="14A52158" w:rsidRPr="005B441D">
        <w:rPr>
          <w:rFonts w:ascii="Calibri" w:eastAsia="Calibri" w:hAnsi="Calibri" w:cs="Calibri"/>
          <w:lang w:val="en-GB"/>
        </w:rPr>
        <w:t>according</w:t>
      </w:r>
      <w:r w:rsidR="2D1F0914" w:rsidRPr="005B441D">
        <w:rPr>
          <w:rFonts w:ascii="Calibri" w:eastAsia="Calibri" w:hAnsi="Calibri" w:cs="Calibri"/>
          <w:lang w:val="en-GB"/>
        </w:rPr>
        <w:t xml:space="preserve"> </w:t>
      </w:r>
      <w:r w:rsidRPr="005B441D">
        <w:rPr>
          <w:rFonts w:ascii="Calibri" w:eastAsia="Calibri" w:hAnsi="Calibri" w:cs="Calibri"/>
          <w:lang w:val="en-GB"/>
        </w:rPr>
        <w:t xml:space="preserve">to </w:t>
      </w:r>
      <w:r w:rsidR="2D1F0914" w:rsidRPr="005B441D">
        <w:rPr>
          <w:rFonts w:ascii="Calibri" w:eastAsia="Calibri" w:hAnsi="Calibri" w:cs="Calibri"/>
          <w:lang w:val="en-GB"/>
        </w:rPr>
        <w:t>the implementation plan</w:t>
      </w:r>
      <w:r w:rsidR="51793070" w:rsidRPr="005B441D">
        <w:rPr>
          <w:rFonts w:ascii="Calibri" w:eastAsia="Calibri" w:hAnsi="Calibri" w:cs="Calibri"/>
          <w:lang w:val="en-GB"/>
        </w:rPr>
        <w:t>.</w:t>
      </w:r>
    </w:p>
    <w:p w14:paraId="12808877" w14:textId="23B035BB" w:rsidR="009704AD" w:rsidRPr="005B441D" w:rsidRDefault="2D1F0914" w:rsidP="00111F99">
      <w:pPr>
        <w:pStyle w:val="ListParagraph"/>
        <w:spacing w:line="360" w:lineRule="auto"/>
        <w:ind w:left="0"/>
        <w:jc w:val="both"/>
        <w:textAlignment w:val="baseline"/>
        <w:rPr>
          <w:rFonts w:ascii="Calibri" w:eastAsia="Calibri" w:hAnsi="Calibri" w:cs="Calibri"/>
          <w:lang w:val="en-GB"/>
        </w:rPr>
      </w:pPr>
      <w:r w:rsidRPr="005B441D">
        <w:rPr>
          <w:rFonts w:ascii="Calibri" w:eastAsia="Calibri" w:hAnsi="Calibri" w:cs="Calibri"/>
          <w:lang w:val="en-GB"/>
        </w:rPr>
        <w:t xml:space="preserve">The goal of this </w:t>
      </w:r>
      <w:r w:rsidR="7D2F679D" w:rsidRPr="005B441D">
        <w:rPr>
          <w:rFonts w:ascii="Calibri" w:eastAsia="Calibri" w:hAnsi="Calibri" w:cs="Calibri"/>
          <w:lang w:val="en-GB"/>
        </w:rPr>
        <w:t>WP</w:t>
      </w:r>
      <w:r w:rsidRPr="005B441D">
        <w:rPr>
          <w:rFonts w:ascii="Calibri" w:eastAsia="Calibri" w:hAnsi="Calibri" w:cs="Calibri"/>
          <w:lang w:val="en-GB"/>
        </w:rPr>
        <w:t xml:space="preserve"> is to build a comprehensive and objective understanding of the current state of air traffic management services in Lithuanian airspace, </w:t>
      </w:r>
      <w:r w:rsidR="00797669">
        <w:rPr>
          <w:rFonts w:ascii="Calibri" w:eastAsia="Calibri" w:hAnsi="Calibri" w:cs="Calibri"/>
          <w:lang w:val="en-GB"/>
        </w:rPr>
        <w:t>the</w:t>
      </w:r>
      <w:r w:rsidRPr="005B441D">
        <w:rPr>
          <w:rFonts w:ascii="Calibri" w:eastAsia="Calibri" w:hAnsi="Calibri" w:cs="Calibri"/>
          <w:lang w:val="en-GB"/>
        </w:rPr>
        <w:t xml:space="preserve"> technical and institutional features</w:t>
      </w:r>
      <w:r w:rsidR="00797669">
        <w:rPr>
          <w:rFonts w:ascii="Calibri" w:eastAsia="Calibri" w:hAnsi="Calibri" w:cs="Calibri"/>
          <w:lang w:val="en-GB"/>
        </w:rPr>
        <w:t xml:space="preserve"> thereof</w:t>
      </w:r>
      <w:r w:rsidRPr="005B441D">
        <w:rPr>
          <w:rFonts w:ascii="Calibri" w:eastAsia="Calibri" w:hAnsi="Calibri" w:cs="Calibri"/>
          <w:lang w:val="en-GB"/>
        </w:rPr>
        <w:t>. Through document analysis, field observations, and stakeholder input, it should map the organizational, technical, regulatory, and operational baseline upon which the rest of the assessment is built.</w:t>
      </w:r>
    </w:p>
    <w:p w14:paraId="2C7F8858" w14:textId="2F5377BA" w:rsidR="009704AD" w:rsidRPr="005B441D" w:rsidRDefault="2D1F0914" w:rsidP="00111F99">
      <w:pPr>
        <w:pStyle w:val="ListParagraph"/>
        <w:spacing w:line="360" w:lineRule="auto"/>
        <w:ind w:left="0"/>
        <w:jc w:val="both"/>
        <w:textAlignment w:val="baseline"/>
        <w:rPr>
          <w:rFonts w:ascii="Calibri" w:eastAsia="Calibri" w:hAnsi="Calibri" w:cs="Calibri"/>
          <w:lang w:val="en-GB"/>
        </w:rPr>
      </w:pPr>
      <w:r w:rsidRPr="005B441D">
        <w:rPr>
          <w:rFonts w:ascii="Calibri" w:eastAsia="Calibri" w:hAnsi="Calibri" w:cs="Calibri"/>
          <w:lang w:val="en-GB"/>
        </w:rPr>
        <w:t xml:space="preserve">This part is intended to establish a comprehensive understanding basis of the </w:t>
      </w:r>
      <w:r w:rsidR="00797669" w:rsidRPr="005B441D">
        <w:rPr>
          <w:rFonts w:ascii="Calibri" w:eastAsia="Calibri" w:hAnsi="Calibri" w:cs="Calibri"/>
          <w:lang w:val="en-GB"/>
        </w:rPr>
        <w:t xml:space="preserve">key aspects </w:t>
      </w:r>
      <w:r w:rsidR="00797669">
        <w:rPr>
          <w:rFonts w:ascii="Calibri" w:eastAsia="Calibri" w:hAnsi="Calibri" w:cs="Calibri"/>
          <w:lang w:val="en-GB"/>
        </w:rPr>
        <w:t xml:space="preserve">of the </w:t>
      </w:r>
      <w:r w:rsidRPr="005B441D">
        <w:rPr>
          <w:rFonts w:ascii="Calibri" w:eastAsia="Calibri" w:hAnsi="Calibri" w:cs="Calibri"/>
          <w:lang w:val="en-GB"/>
        </w:rPr>
        <w:t xml:space="preserve">implementation plan and to </w:t>
      </w:r>
      <w:r w:rsidR="4EF3A0E8" w:rsidRPr="005B441D">
        <w:rPr>
          <w:rFonts w:ascii="Calibri" w:eastAsia="Calibri" w:hAnsi="Calibri" w:cs="Calibri"/>
          <w:lang w:val="en-GB"/>
        </w:rPr>
        <w:t>identify</w:t>
      </w:r>
      <w:r w:rsidRPr="005B441D">
        <w:rPr>
          <w:rFonts w:ascii="Calibri" w:eastAsia="Calibri" w:hAnsi="Calibri" w:cs="Calibri"/>
          <w:lang w:val="en-GB"/>
        </w:rPr>
        <w:t xml:space="preserve"> any potential issues </w:t>
      </w:r>
      <w:r w:rsidR="2C8DAD44" w:rsidRPr="005B441D">
        <w:rPr>
          <w:rFonts w:ascii="Calibri" w:eastAsia="Calibri" w:hAnsi="Calibri" w:cs="Calibri"/>
          <w:lang w:val="en-GB"/>
        </w:rPr>
        <w:t>that may arise</w:t>
      </w:r>
      <w:r w:rsidRPr="005B441D">
        <w:rPr>
          <w:rFonts w:ascii="Calibri" w:eastAsia="Calibri" w:hAnsi="Calibri" w:cs="Calibri"/>
          <w:lang w:val="en-GB"/>
        </w:rPr>
        <w:t xml:space="preserve"> further</w:t>
      </w:r>
      <w:r w:rsidR="000076DD" w:rsidRPr="005B441D">
        <w:rPr>
          <w:rFonts w:ascii="Calibri" w:eastAsia="Calibri" w:hAnsi="Calibri" w:cs="Calibri"/>
          <w:lang w:val="en-GB"/>
        </w:rPr>
        <w:t xml:space="preserve"> by</w:t>
      </w:r>
      <w:r w:rsidRPr="005B441D">
        <w:rPr>
          <w:rFonts w:ascii="Calibri" w:eastAsia="Calibri" w:hAnsi="Calibri" w:cs="Calibri"/>
          <w:lang w:val="en-GB"/>
        </w:rPr>
        <w:t xml:space="preserve"> conducting thorough internal and external factor assessments.</w:t>
      </w:r>
    </w:p>
    <w:p w14:paraId="72099DA2" w14:textId="3024E86C" w:rsidR="00D8142D" w:rsidRPr="005B441D" w:rsidRDefault="2D1F0914" w:rsidP="006950FF">
      <w:pPr>
        <w:pStyle w:val="ListParagraph"/>
        <w:numPr>
          <w:ilvl w:val="2"/>
          <w:numId w:val="37"/>
        </w:numPr>
        <w:spacing w:before="120" w:after="120" w:line="360" w:lineRule="auto"/>
        <w:contextualSpacing w:val="0"/>
        <w:jc w:val="both"/>
        <w:textAlignment w:val="baseline"/>
        <w:rPr>
          <w:rFonts w:ascii="Calibri" w:eastAsia="Calibri" w:hAnsi="Calibri" w:cs="Calibri"/>
          <w:lang w:val="en-GB"/>
        </w:rPr>
      </w:pPr>
      <w:r w:rsidRPr="005B441D">
        <w:rPr>
          <w:rFonts w:ascii="Calibri" w:eastAsia="Calibri" w:hAnsi="Calibri" w:cs="Calibri"/>
          <w:lang w:val="en-GB"/>
        </w:rPr>
        <w:t xml:space="preserve">Internal </w:t>
      </w:r>
      <w:r w:rsidR="00797669">
        <w:rPr>
          <w:rFonts w:ascii="Calibri" w:eastAsia="Calibri" w:hAnsi="Calibri" w:cs="Calibri"/>
          <w:lang w:val="en-GB"/>
        </w:rPr>
        <w:t>a</w:t>
      </w:r>
      <w:r w:rsidRPr="005B441D">
        <w:rPr>
          <w:rFonts w:ascii="Calibri" w:eastAsia="Calibri" w:hAnsi="Calibri" w:cs="Calibri"/>
          <w:lang w:val="en-GB"/>
        </w:rPr>
        <w:t xml:space="preserve">ssessment: </w:t>
      </w:r>
    </w:p>
    <w:p w14:paraId="301D235C" w14:textId="3E5EF737" w:rsidR="00D8142D" w:rsidRPr="005B441D" w:rsidRDefault="2D1F0914" w:rsidP="00111F99">
      <w:pPr>
        <w:pStyle w:val="ListParagraph"/>
        <w:numPr>
          <w:ilvl w:val="3"/>
          <w:numId w:val="37"/>
        </w:numPr>
        <w:tabs>
          <w:tab w:val="left" w:pos="709"/>
        </w:tabs>
        <w:spacing w:after="0" w:line="360" w:lineRule="auto"/>
        <w:ind w:left="0" w:firstLine="0"/>
        <w:contextualSpacing w:val="0"/>
        <w:jc w:val="both"/>
        <w:textAlignment w:val="baseline"/>
        <w:rPr>
          <w:rFonts w:ascii="Calibri" w:eastAsia="Calibri" w:hAnsi="Calibri" w:cs="Calibri"/>
          <w:b/>
          <w:bCs/>
          <w:lang w:val="en-GB"/>
        </w:rPr>
      </w:pPr>
      <w:r w:rsidRPr="005B441D">
        <w:rPr>
          <w:rFonts w:ascii="Calibri" w:eastAsia="Calibri" w:hAnsi="Calibri" w:cs="Calibri"/>
          <w:lang w:val="en-GB"/>
        </w:rPr>
        <w:t xml:space="preserve">Review of air traffic operations and procedures </w:t>
      </w:r>
      <w:r w:rsidR="009704AD" w:rsidRPr="005B441D">
        <w:rPr>
          <w:rFonts w:ascii="Calibri" w:eastAsia="Calibri" w:hAnsi="Calibri" w:cs="Calibri"/>
          <w:lang w:val="en-GB"/>
        </w:rPr>
        <w:t xml:space="preserve">in collaboration with </w:t>
      </w:r>
      <w:r w:rsidR="00797669" w:rsidRPr="005B441D">
        <w:rPr>
          <w:rFonts w:ascii="Calibri" w:eastAsia="Calibri" w:hAnsi="Calibri" w:cs="Calibri"/>
          <w:lang w:val="en-GB"/>
        </w:rPr>
        <w:t>internal experts</w:t>
      </w:r>
      <w:r w:rsidR="00797669">
        <w:rPr>
          <w:rFonts w:ascii="Calibri" w:eastAsia="Calibri" w:hAnsi="Calibri" w:cs="Calibri"/>
          <w:lang w:val="en-GB"/>
        </w:rPr>
        <w:t xml:space="preserve"> of</w:t>
      </w:r>
      <w:r w:rsidR="00797669" w:rsidRPr="005B441D">
        <w:rPr>
          <w:rFonts w:ascii="Calibri" w:eastAsia="Calibri" w:hAnsi="Calibri" w:cs="Calibri"/>
          <w:lang w:val="en-GB"/>
        </w:rPr>
        <w:t xml:space="preserve"> </w:t>
      </w:r>
      <w:r w:rsidR="009704AD" w:rsidRPr="005B441D">
        <w:rPr>
          <w:rFonts w:ascii="Calibri" w:eastAsia="Calibri" w:hAnsi="Calibri" w:cs="Calibri"/>
          <w:lang w:val="en-GB"/>
        </w:rPr>
        <w:t xml:space="preserve">Oro Navigacija </w:t>
      </w:r>
      <w:r w:rsidRPr="005B441D">
        <w:rPr>
          <w:rFonts w:ascii="Calibri" w:eastAsia="Calibri" w:hAnsi="Calibri" w:cs="Calibri"/>
          <w:lang w:val="en-GB"/>
        </w:rPr>
        <w:t xml:space="preserve">to identify structural inefficiencies and bottlenecks. </w:t>
      </w:r>
      <w:r w:rsidR="00797669">
        <w:rPr>
          <w:rFonts w:ascii="Calibri" w:eastAsia="Calibri" w:hAnsi="Calibri" w:cs="Calibri"/>
          <w:lang w:val="en-GB"/>
        </w:rPr>
        <w:t>Collect</w:t>
      </w:r>
      <w:r w:rsidRPr="005B441D">
        <w:rPr>
          <w:rFonts w:ascii="Calibri" w:eastAsia="Calibri" w:hAnsi="Calibri" w:cs="Calibri"/>
          <w:lang w:val="en-GB"/>
        </w:rPr>
        <w:t xml:space="preserve"> and analyse all relevant </w:t>
      </w:r>
      <w:r w:rsidR="00797669">
        <w:rPr>
          <w:rFonts w:ascii="Calibri" w:eastAsia="Calibri" w:hAnsi="Calibri" w:cs="Calibri"/>
          <w:lang w:val="en-GB"/>
        </w:rPr>
        <w:t>valid</w:t>
      </w:r>
      <w:r w:rsidRPr="005B441D">
        <w:rPr>
          <w:rFonts w:ascii="Calibri" w:eastAsia="Calibri" w:hAnsi="Calibri" w:cs="Calibri"/>
          <w:lang w:val="en-GB"/>
        </w:rPr>
        <w:t xml:space="preserve"> documentation, data sources, and previous assessments. </w:t>
      </w:r>
    </w:p>
    <w:p w14:paraId="701E8BA4" w14:textId="6ECC0F3F" w:rsidR="00017142" w:rsidRPr="005B441D" w:rsidRDefault="3DAFB190" w:rsidP="00111F99">
      <w:pPr>
        <w:pStyle w:val="ListParagraph"/>
        <w:numPr>
          <w:ilvl w:val="3"/>
          <w:numId w:val="37"/>
        </w:numPr>
        <w:tabs>
          <w:tab w:val="left" w:pos="709"/>
        </w:tabs>
        <w:spacing w:after="0" w:line="360" w:lineRule="auto"/>
        <w:ind w:left="0" w:firstLine="0"/>
        <w:contextualSpacing w:val="0"/>
        <w:jc w:val="both"/>
        <w:textAlignment w:val="baseline"/>
        <w:rPr>
          <w:rFonts w:ascii="Calibri" w:eastAsia="Calibri" w:hAnsi="Calibri" w:cs="Calibri"/>
          <w:b/>
          <w:bCs/>
          <w:lang w:val="en-GB"/>
        </w:rPr>
      </w:pPr>
      <w:r w:rsidRPr="005B441D">
        <w:rPr>
          <w:rFonts w:ascii="Calibri" w:eastAsia="Calibri" w:hAnsi="Calibri" w:cs="Calibri"/>
          <w:lang w:val="en-GB"/>
        </w:rPr>
        <w:t>Revi</w:t>
      </w:r>
      <w:r w:rsidR="33433490" w:rsidRPr="005B441D">
        <w:rPr>
          <w:rFonts w:ascii="Calibri" w:eastAsia="Calibri" w:hAnsi="Calibri" w:cs="Calibri"/>
          <w:lang w:val="en-GB"/>
        </w:rPr>
        <w:t>e</w:t>
      </w:r>
      <w:r w:rsidRPr="005B441D">
        <w:rPr>
          <w:rFonts w:ascii="Calibri" w:eastAsia="Calibri" w:hAnsi="Calibri" w:cs="Calibri"/>
          <w:lang w:val="en-GB"/>
        </w:rPr>
        <w:t>w</w:t>
      </w:r>
      <w:r w:rsidR="2D1F0914" w:rsidRPr="005B441D">
        <w:rPr>
          <w:rFonts w:ascii="Calibri" w:eastAsia="Calibri" w:hAnsi="Calibri" w:cs="Calibri"/>
          <w:lang w:val="en-GB"/>
        </w:rPr>
        <w:t xml:space="preserve"> of </w:t>
      </w:r>
      <w:r w:rsidR="009E49B2" w:rsidRPr="005B441D">
        <w:rPr>
          <w:rFonts w:ascii="Calibri" w:eastAsia="Calibri" w:hAnsi="Calibri" w:cs="Calibri"/>
          <w:lang w:val="en-GB"/>
        </w:rPr>
        <w:t>a</w:t>
      </w:r>
      <w:r w:rsidR="2D1F0914" w:rsidRPr="005B441D">
        <w:rPr>
          <w:rFonts w:ascii="Calibri" w:eastAsia="Calibri" w:hAnsi="Calibri" w:cs="Calibri"/>
          <w:lang w:val="en-GB"/>
        </w:rPr>
        <w:t>irspace</w:t>
      </w:r>
      <w:r w:rsidR="21ADC572" w:rsidRPr="005B441D">
        <w:rPr>
          <w:rFonts w:ascii="Calibri" w:eastAsia="Calibri" w:hAnsi="Calibri" w:cs="Calibri"/>
          <w:lang w:val="en-GB"/>
        </w:rPr>
        <w:t xml:space="preserve"> structure</w:t>
      </w:r>
      <w:r w:rsidR="2D1F0914" w:rsidRPr="005B441D">
        <w:rPr>
          <w:rFonts w:ascii="Calibri" w:eastAsia="Calibri" w:hAnsi="Calibri" w:cs="Calibri"/>
          <w:lang w:val="en-GB"/>
        </w:rPr>
        <w:t xml:space="preserve">: </w:t>
      </w:r>
      <w:r w:rsidR="00797669">
        <w:rPr>
          <w:rFonts w:ascii="Calibri" w:eastAsia="Calibri" w:hAnsi="Calibri" w:cs="Calibri"/>
          <w:lang w:val="en-GB"/>
        </w:rPr>
        <w:t>o</w:t>
      </w:r>
      <w:r w:rsidR="2D1F0914" w:rsidRPr="005B441D">
        <w:rPr>
          <w:rFonts w:ascii="Calibri" w:eastAsia="Calibri" w:hAnsi="Calibri" w:cs="Calibri"/>
          <w:lang w:val="en-GB"/>
        </w:rPr>
        <w:t xml:space="preserve">rganization of the airspace and all information </w:t>
      </w:r>
      <w:r w:rsidR="00797669">
        <w:rPr>
          <w:rFonts w:ascii="Calibri" w:eastAsia="Calibri" w:hAnsi="Calibri" w:cs="Calibri"/>
          <w:lang w:val="en-GB"/>
        </w:rPr>
        <w:t xml:space="preserve">on </w:t>
      </w:r>
      <w:r w:rsidR="2D1F0914" w:rsidRPr="005B441D">
        <w:rPr>
          <w:rFonts w:ascii="Calibri" w:eastAsia="Calibri" w:hAnsi="Calibri" w:cs="Calibri"/>
          <w:lang w:val="en-GB"/>
        </w:rPr>
        <w:t>how the ATS services are being provided. To map how air traffic services are currently delivered and identify organizational models and interdependencies.</w:t>
      </w:r>
    </w:p>
    <w:p w14:paraId="2BCADEB9" w14:textId="2571D6D4" w:rsidR="00017142" w:rsidRPr="005B441D" w:rsidRDefault="2D1F0914" w:rsidP="00111F99">
      <w:pPr>
        <w:pStyle w:val="ListParagraph"/>
        <w:numPr>
          <w:ilvl w:val="3"/>
          <w:numId w:val="37"/>
        </w:numPr>
        <w:tabs>
          <w:tab w:val="left" w:pos="709"/>
        </w:tabs>
        <w:spacing w:line="360" w:lineRule="auto"/>
        <w:ind w:left="0" w:firstLine="0"/>
        <w:jc w:val="both"/>
        <w:textAlignment w:val="baseline"/>
        <w:rPr>
          <w:rFonts w:ascii="Calibri" w:eastAsia="Calibri" w:hAnsi="Calibri" w:cs="Calibri"/>
          <w:b/>
          <w:bCs/>
          <w:lang w:val="en-GB"/>
        </w:rPr>
      </w:pPr>
      <w:r w:rsidRPr="005B441D">
        <w:rPr>
          <w:rFonts w:ascii="Calibri" w:eastAsia="Calibri" w:hAnsi="Calibri" w:cs="Calibri"/>
          <w:lang w:val="en-GB"/>
        </w:rPr>
        <w:t>Institutional CNS field framework: review of the national and EU policies, functional arrangements of CNS, and identify main gaps and divergence of Oro Navigacija practices from the legal requirements for CNS field</w:t>
      </w:r>
      <w:r w:rsidR="00797669">
        <w:rPr>
          <w:rFonts w:ascii="Calibri" w:eastAsia="Calibri" w:hAnsi="Calibri" w:cs="Calibri"/>
          <w:lang w:val="en-GB"/>
        </w:rPr>
        <w:t>.</w:t>
      </w:r>
      <w:r w:rsidRPr="005B441D">
        <w:rPr>
          <w:rFonts w:ascii="Calibri" w:eastAsia="Calibri" w:hAnsi="Calibri" w:cs="Calibri"/>
          <w:lang w:val="en-GB"/>
        </w:rPr>
        <w:t xml:space="preserve"> </w:t>
      </w:r>
    </w:p>
    <w:p w14:paraId="6A035A2A" w14:textId="1B4B4F12" w:rsidR="00017142" w:rsidRPr="005B441D" w:rsidRDefault="2D1F0914" w:rsidP="00111F99">
      <w:pPr>
        <w:pStyle w:val="ListParagraph"/>
        <w:numPr>
          <w:ilvl w:val="3"/>
          <w:numId w:val="37"/>
        </w:numPr>
        <w:tabs>
          <w:tab w:val="left" w:pos="709"/>
        </w:tabs>
        <w:spacing w:line="360" w:lineRule="auto"/>
        <w:ind w:left="0" w:firstLine="0"/>
        <w:jc w:val="both"/>
        <w:textAlignment w:val="baseline"/>
        <w:rPr>
          <w:rFonts w:ascii="Calibri" w:eastAsia="Calibri" w:hAnsi="Calibri" w:cs="Calibri"/>
          <w:b/>
          <w:bCs/>
          <w:lang w:val="en-GB"/>
        </w:rPr>
      </w:pPr>
      <w:r w:rsidRPr="005B441D">
        <w:rPr>
          <w:rFonts w:ascii="Calibri" w:eastAsia="Calibri" w:hAnsi="Calibri" w:cs="Calibri"/>
          <w:lang w:val="en-GB"/>
        </w:rPr>
        <w:t>Inventory of CNS infrastructure and technological systems: To catalogue and evaluate the operational status and obsolescence risk of CNS systems and supporting technologies, technical characteristics and status of the air navigation services and CNS infrastructure, systems and equipment. Also potential needs to ensure current systems alignment with applicable regulation if needed</w:t>
      </w:r>
      <w:r w:rsidR="00797669">
        <w:rPr>
          <w:rFonts w:ascii="Calibri" w:eastAsia="Calibri" w:hAnsi="Calibri" w:cs="Calibri"/>
          <w:lang w:val="en-GB"/>
        </w:rPr>
        <w:t>.</w:t>
      </w:r>
    </w:p>
    <w:p w14:paraId="4C70F2EC" w14:textId="2CD87E92" w:rsidR="00017142" w:rsidRPr="005B441D" w:rsidRDefault="5D5D8378" w:rsidP="00111F99">
      <w:pPr>
        <w:pStyle w:val="ListParagraph"/>
        <w:numPr>
          <w:ilvl w:val="3"/>
          <w:numId w:val="37"/>
        </w:numPr>
        <w:tabs>
          <w:tab w:val="left" w:pos="709"/>
        </w:tabs>
        <w:spacing w:line="360" w:lineRule="auto"/>
        <w:ind w:left="0" w:firstLine="0"/>
        <w:jc w:val="both"/>
        <w:textAlignment w:val="baseline"/>
        <w:rPr>
          <w:rFonts w:ascii="Calibri" w:eastAsia="Calibri" w:hAnsi="Calibri" w:cs="Calibri"/>
          <w:b/>
          <w:bCs/>
          <w:lang w:val="en-GB"/>
        </w:rPr>
      </w:pPr>
      <w:r w:rsidRPr="005B441D">
        <w:rPr>
          <w:rFonts w:ascii="Calibri" w:eastAsia="Calibri" w:hAnsi="Calibri" w:cs="Calibri"/>
          <w:lang w:val="en-GB" w:eastAsia="lt-LT"/>
        </w:rPr>
        <w:t xml:space="preserve">Review flight procedures for PBN navigation specifications in Lithuanian airspace and identify optimisation opportunities considering forecasted traffic levels, </w:t>
      </w:r>
      <w:r w:rsidR="00797669">
        <w:rPr>
          <w:rFonts w:ascii="Calibri" w:eastAsia="Calibri" w:hAnsi="Calibri" w:cs="Calibri"/>
          <w:lang w:val="en-GB" w:eastAsia="lt-LT"/>
        </w:rPr>
        <w:t xml:space="preserve">and the needs of </w:t>
      </w:r>
      <w:r w:rsidRPr="005B441D">
        <w:rPr>
          <w:rFonts w:ascii="Calibri" w:eastAsia="Calibri" w:hAnsi="Calibri" w:cs="Calibri"/>
          <w:lang w:val="en-GB" w:eastAsia="lt-LT"/>
        </w:rPr>
        <w:t xml:space="preserve">airspace </w:t>
      </w:r>
      <w:r w:rsidR="0008778D" w:rsidRPr="005B441D">
        <w:rPr>
          <w:rFonts w:ascii="Calibri" w:eastAsia="Calibri" w:hAnsi="Calibri" w:cs="Calibri"/>
          <w:lang w:val="en-GB" w:eastAsia="lt-LT"/>
        </w:rPr>
        <w:t>users</w:t>
      </w:r>
      <w:r w:rsidRPr="005B441D">
        <w:rPr>
          <w:rFonts w:ascii="Calibri" w:eastAsia="Calibri" w:hAnsi="Calibri" w:cs="Calibri"/>
          <w:lang w:val="en-GB" w:eastAsia="lt-LT"/>
        </w:rPr>
        <w:t>.</w:t>
      </w:r>
    </w:p>
    <w:p w14:paraId="5D4AE5D8" w14:textId="087C6E99" w:rsidR="00017142" w:rsidRPr="005B441D" w:rsidRDefault="5D5D8378" w:rsidP="00111F99">
      <w:pPr>
        <w:pStyle w:val="ListParagraph"/>
        <w:numPr>
          <w:ilvl w:val="3"/>
          <w:numId w:val="37"/>
        </w:numPr>
        <w:tabs>
          <w:tab w:val="left" w:pos="709"/>
        </w:tabs>
        <w:spacing w:line="360" w:lineRule="auto"/>
        <w:ind w:left="0" w:firstLine="0"/>
        <w:jc w:val="both"/>
        <w:textAlignment w:val="baseline"/>
        <w:rPr>
          <w:rFonts w:ascii="Calibri" w:eastAsia="Calibri" w:hAnsi="Calibri" w:cs="Calibri"/>
          <w:b/>
          <w:bCs/>
          <w:lang w:val="en-GB"/>
        </w:rPr>
      </w:pPr>
      <w:r w:rsidRPr="005B441D">
        <w:rPr>
          <w:rFonts w:ascii="Calibri" w:eastAsia="Calibri" w:hAnsi="Calibri" w:cs="Calibri"/>
          <w:lang w:val="en-GB" w:eastAsia="lt-LT"/>
        </w:rPr>
        <w:t xml:space="preserve">Development of an implementation plan to review and optimise the procedures for PBN navigation specifications within and in the vicinity of TMA/CTR of EYVI and EYKA. This will include an assessment of the safety impact of general and military aviation activities, with </w:t>
      </w:r>
      <w:r w:rsidR="00534C2A" w:rsidRPr="005B441D">
        <w:rPr>
          <w:rFonts w:ascii="Calibri" w:eastAsia="Calibri" w:hAnsi="Calibri" w:cs="Calibri"/>
          <w:lang w:val="en-GB" w:eastAsia="lt-LT"/>
        </w:rPr>
        <w:t>a particular</w:t>
      </w:r>
      <w:r w:rsidRPr="005B441D">
        <w:rPr>
          <w:rFonts w:ascii="Calibri" w:eastAsia="Calibri" w:hAnsi="Calibri" w:cs="Calibri"/>
          <w:lang w:val="en-GB" w:eastAsia="lt-LT"/>
        </w:rPr>
        <w:t xml:space="preserve"> focus on hot air ballooning, within the specified Area of Responsibility (AoR).</w:t>
      </w:r>
    </w:p>
    <w:p w14:paraId="2E817E11" w14:textId="7A23217A" w:rsidR="00017142" w:rsidRPr="005B441D" w:rsidRDefault="64C55F8D" w:rsidP="00111F99">
      <w:pPr>
        <w:pStyle w:val="ListParagraph"/>
        <w:numPr>
          <w:ilvl w:val="3"/>
          <w:numId w:val="37"/>
        </w:numPr>
        <w:tabs>
          <w:tab w:val="left" w:pos="709"/>
        </w:tabs>
        <w:spacing w:line="360" w:lineRule="auto"/>
        <w:ind w:left="0" w:firstLine="0"/>
        <w:jc w:val="both"/>
        <w:textAlignment w:val="baseline"/>
        <w:rPr>
          <w:rFonts w:ascii="Calibri" w:eastAsia="Calibri" w:hAnsi="Calibri" w:cs="Calibri"/>
          <w:b/>
          <w:bCs/>
          <w:lang w:val="en-GB"/>
        </w:rPr>
      </w:pPr>
      <w:r w:rsidRPr="005B441D">
        <w:rPr>
          <w:rFonts w:ascii="Calibri" w:eastAsia="Calibri" w:hAnsi="Calibri" w:cs="Calibri"/>
          <w:lang w:val="en-GB" w:eastAsia="lt-LT"/>
        </w:rPr>
        <w:t>Safety assessment of current</w:t>
      </w:r>
      <w:r w:rsidR="00F21500" w:rsidRPr="005B441D">
        <w:rPr>
          <w:rFonts w:ascii="Calibri" w:eastAsia="Calibri" w:hAnsi="Calibri" w:cs="Calibri"/>
          <w:lang w:val="en-GB" w:eastAsia="lt-LT"/>
        </w:rPr>
        <w:t xml:space="preserve"> </w:t>
      </w:r>
      <w:hyperlink r:id="rId8" w:history="1">
        <w:r w:rsidR="00017142" w:rsidRPr="005B441D">
          <w:rPr>
            <w:rStyle w:val="Hyperlink"/>
            <w:rFonts w:ascii="Calibri" w:eastAsia="Calibri" w:hAnsi="Calibri" w:cs="Calibri"/>
            <w:color w:val="000000" w:themeColor="text1"/>
            <w:u w:val="none"/>
            <w:lang w:val="en-GB" w:eastAsia="lt-LT"/>
          </w:rPr>
          <w:t>agreement</w:t>
        </w:r>
      </w:hyperlink>
      <w:r w:rsidRPr="005B441D">
        <w:rPr>
          <w:rFonts w:ascii="Calibri" w:eastAsia="Calibri" w:hAnsi="Calibri" w:cs="Calibri"/>
          <w:lang w:val="en-GB" w:eastAsia="lt-LT"/>
        </w:rPr>
        <w:t xml:space="preserve"> </w:t>
      </w:r>
      <w:r w:rsidR="00F21500" w:rsidRPr="005B441D">
        <w:rPr>
          <w:rFonts w:ascii="Calibri" w:eastAsia="Calibri" w:hAnsi="Calibri" w:cs="Calibri"/>
          <w:lang w:val="en-GB" w:eastAsia="lt-LT"/>
        </w:rPr>
        <w:t>regarding</w:t>
      </w:r>
      <w:r w:rsidRPr="005B441D">
        <w:rPr>
          <w:rFonts w:ascii="Calibri" w:eastAsia="Calibri" w:hAnsi="Calibri" w:cs="Calibri"/>
          <w:lang w:val="en-GB" w:eastAsia="lt-LT"/>
        </w:rPr>
        <w:t xml:space="preserve"> hot air balloon </w:t>
      </w:r>
      <w:r w:rsidR="2375FEED" w:rsidRPr="005B441D">
        <w:rPr>
          <w:rFonts w:ascii="Calibri" w:eastAsia="Calibri" w:hAnsi="Calibri" w:cs="Calibri"/>
          <w:lang w:val="en-GB" w:eastAsia="lt-LT"/>
        </w:rPr>
        <w:t>operations</w:t>
      </w:r>
      <w:r w:rsidRPr="005B441D">
        <w:rPr>
          <w:rFonts w:ascii="Calibri" w:eastAsia="Calibri" w:hAnsi="Calibri" w:cs="Calibri"/>
          <w:lang w:val="en-GB" w:eastAsia="lt-LT"/>
        </w:rPr>
        <w:t xml:space="preserve"> </w:t>
      </w:r>
      <w:r w:rsidR="00BA0001">
        <w:rPr>
          <w:rFonts w:ascii="Calibri" w:eastAsia="Calibri" w:hAnsi="Calibri" w:cs="Calibri"/>
          <w:lang w:val="en-GB" w:eastAsia="lt-LT"/>
        </w:rPr>
        <w:t xml:space="preserve">within </w:t>
      </w:r>
      <w:r w:rsidRPr="005B441D">
        <w:rPr>
          <w:rFonts w:ascii="Calibri" w:eastAsia="Calibri" w:hAnsi="Calibri" w:cs="Calibri"/>
          <w:lang w:val="en-GB" w:eastAsia="lt-LT"/>
        </w:rPr>
        <w:t xml:space="preserve">Vilnius and Kaunas TMA/CTR. Assessment of different </w:t>
      </w:r>
      <w:r w:rsidR="0008778D" w:rsidRPr="005B441D">
        <w:rPr>
          <w:rFonts w:ascii="Calibri" w:eastAsia="Calibri" w:hAnsi="Calibri" w:cs="Calibri"/>
          <w:lang w:val="en-GB" w:eastAsia="lt-LT"/>
        </w:rPr>
        <w:t>potential solutions</w:t>
      </w:r>
      <w:r w:rsidRPr="005B441D">
        <w:rPr>
          <w:rFonts w:ascii="Calibri" w:eastAsia="Calibri" w:hAnsi="Calibri" w:cs="Calibri"/>
          <w:lang w:val="en-GB" w:eastAsia="lt-LT"/>
        </w:rPr>
        <w:t xml:space="preserve">, based on current and forecasted traffic levels, safety criteria and equitable access principles. </w:t>
      </w:r>
    </w:p>
    <w:p w14:paraId="3C5EEE44" w14:textId="77777777" w:rsidR="00017142" w:rsidRPr="005B441D" w:rsidRDefault="003C0160" w:rsidP="00111F99">
      <w:pPr>
        <w:pStyle w:val="ListParagraph"/>
        <w:numPr>
          <w:ilvl w:val="3"/>
          <w:numId w:val="37"/>
        </w:numPr>
        <w:tabs>
          <w:tab w:val="left" w:pos="709"/>
        </w:tabs>
        <w:spacing w:line="360" w:lineRule="auto"/>
        <w:ind w:left="0" w:firstLine="0"/>
        <w:jc w:val="both"/>
        <w:textAlignment w:val="baseline"/>
        <w:rPr>
          <w:rFonts w:ascii="Calibri" w:eastAsia="Calibri" w:hAnsi="Calibri" w:cs="Calibri"/>
          <w:b/>
          <w:bCs/>
          <w:lang w:val="en-GB"/>
        </w:rPr>
      </w:pPr>
      <w:r w:rsidRPr="005B441D">
        <w:rPr>
          <w:rFonts w:ascii="Calibri" w:eastAsia="Calibri" w:hAnsi="Calibri" w:cs="Calibri"/>
          <w:lang w:val="en-GB" w:eastAsia="lt-LT"/>
        </w:rPr>
        <w:t>S</w:t>
      </w:r>
      <w:r w:rsidR="64C55F8D" w:rsidRPr="005B441D">
        <w:rPr>
          <w:rFonts w:ascii="Calibri" w:eastAsia="Calibri" w:hAnsi="Calibri" w:cs="Calibri"/>
          <w:lang w:val="en-GB" w:eastAsia="lt-LT"/>
        </w:rPr>
        <w:t>afety assessment of military aircraft activities within Vilnius and Kaunas TMA/CTR.</w:t>
      </w:r>
    </w:p>
    <w:p w14:paraId="03C02DD1" w14:textId="28ABA8F8" w:rsidR="009704AD" w:rsidRPr="005B441D" w:rsidRDefault="610D752E" w:rsidP="00111F99">
      <w:pPr>
        <w:pStyle w:val="ListParagraph"/>
        <w:numPr>
          <w:ilvl w:val="3"/>
          <w:numId w:val="37"/>
        </w:numPr>
        <w:tabs>
          <w:tab w:val="left" w:pos="709"/>
        </w:tabs>
        <w:spacing w:after="240" w:line="360" w:lineRule="auto"/>
        <w:ind w:left="0" w:firstLine="0"/>
        <w:contextualSpacing w:val="0"/>
        <w:jc w:val="both"/>
        <w:textAlignment w:val="baseline"/>
        <w:rPr>
          <w:rFonts w:ascii="Calibri" w:eastAsia="Calibri" w:hAnsi="Calibri" w:cs="Calibri"/>
          <w:b/>
          <w:bCs/>
          <w:lang w:val="en-GB"/>
        </w:rPr>
      </w:pPr>
      <w:r w:rsidRPr="005B441D">
        <w:rPr>
          <w:rFonts w:ascii="Calibri" w:eastAsia="Calibri" w:hAnsi="Calibri" w:cs="Calibri"/>
          <w:lang w:val="en-GB"/>
        </w:rPr>
        <w:t xml:space="preserve">ATC </w:t>
      </w:r>
      <w:r w:rsidR="00534C2A" w:rsidRPr="005B441D">
        <w:rPr>
          <w:rFonts w:ascii="Calibri" w:eastAsia="Calibri" w:hAnsi="Calibri" w:cs="Calibri"/>
          <w:lang w:val="en-GB"/>
        </w:rPr>
        <w:t>p</w:t>
      </w:r>
      <w:r w:rsidR="2D1F0914" w:rsidRPr="005B441D">
        <w:rPr>
          <w:rFonts w:ascii="Calibri" w:eastAsia="Calibri" w:hAnsi="Calibri" w:cs="Calibri"/>
          <w:lang w:val="en-GB"/>
        </w:rPr>
        <w:t>ersonnel structure and shift organization assessment: analyse staffing models and shift systems for their adequacy in delivering safe and efficient 24/7 services.</w:t>
      </w:r>
    </w:p>
    <w:p w14:paraId="70F0F172" w14:textId="5C7DED36" w:rsidR="009704AD" w:rsidRPr="005B441D" w:rsidRDefault="2D1F0914" w:rsidP="006950FF">
      <w:pPr>
        <w:pStyle w:val="ListParagraph"/>
        <w:numPr>
          <w:ilvl w:val="2"/>
          <w:numId w:val="37"/>
        </w:numPr>
        <w:spacing w:before="120" w:after="120" w:line="360" w:lineRule="auto"/>
        <w:contextualSpacing w:val="0"/>
        <w:jc w:val="both"/>
        <w:textAlignment w:val="baseline"/>
        <w:rPr>
          <w:rFonts w:ascii="Calibri" w:eastAsia="Calibri" w:hAnsi="Calibri" w:cs="Calibri"/>
          <w:lang w:val="en-GB"/>
        </w:rPr>
      </w:pPr>
      <w:r w:rsidRPr="005B441D">
        <w:rPr>
          <w:rFonts w:ascii="Calibri" w:eastAsia="Calibri" w:hAnsi="Calibri" w:cs="Calibri"/>
          <w:lang w:val="en-GB"/>
        </w:rPr>
        <w:lastRenderedPageBreak/>
        <w:t xml:space="preserve">External </w:t>
      </w:r>
      <w:r w:rsidR="00BA0001">
        <w:rPr>
          <w:rFonts w:ascii="Calibri" w:eastAsia="Calibri" w:hAnsi="Calibri" w:cs="Calibri"/>
          <w:lang w:val="en-GB"/>
        </w:rPr>
        <w:t>a</w:t>
      </w:r>
      <w:r w:rsidRPr="005B441D">
        <w:rPr>
          <w:rFonts w:ascii="Calibri" w:eastAsia="Calibri" w:hAnsi="Calibri" w:cs="Calibri"/>
          <w:lang w:val="en-GB"/>
        </w:rPr>
        <w:t xml:space="preserve">ssessment: </w:t>
      </w:r>
    </w:p>
    <w:p w14:paraId="20888858" w14:textId="7926C75A" w:rsidR="00017142" w:rsidRPr="005B441D" w:rsidRDefault="2D1F0914" w:rsidP="00111F99">
      <w:pPr>
        <w:pStyle w:val="ListParagraph"/>
        <w:numPr>
          <w:ilvl w:val="3"/>
          <w:numId w:val="37"/>
        </w:numPr>
        <w:tabs>
          <w:tab w:val="left" w:pos="709"/>
        </w:tabs>
        <w:spacing w:after="0" w:line="360" w:lineRule="auto"/>
        <w:ind w:left="0" w:firstLine="0"/>
        <w:jc w:val="both"/>
        <w:textAlignment w:val="baseline"/>
        <w:rPr>
          <w:rFonts w:ascii="Calibri" w:eastAsia="Calibri" w:hAnsi="Calibri" w:cs="Calibri"/>
          <w:lang w:val="en-GB"/>
        </w:rPr>
      </w:pPr>
      <w:r w:rsidRPr="005B441D">
        <w:rPr>
          <w:rFonts w:ascii="Calibri" w:eastAsia="Calibri" w:hAnsi="Calibri" w:cs="Calibri"/>
          <w:lang w:val="en-GB"/>
        </w:rPr>
        <w:t xml:space="preserve">Market trend and context analysis </w:t>
      </w:r>
      <w:r w:rsidR="00BA0001">
        <w:rPr>
          <w:rFonts w:ascii="Calibri" w:eastAsia="Calibri" w:hAnsi="Calibri" w:cs="Calibri"/>
          <w:lang w:val="en-GB"/>
        </w:rPr>
        <w:t>u</w:t>
      </w:r>
      <w:r w:rsidRPr="005B441D">
        <w:rPr>
          <w:rFonts w:ascii="Calibri" w:eastAsia="Calibri" w:hAnsi="Calibri" w:cs="Calibri"/>
          <w:lang w:val="en-GB"/>
        </w:rPr>
        <w:t xml:space="preserve">sing structured methods such as PESTLE analysis, assess key external trends, forecasts, and strategic themes shaping ATM environment, CNS field over the </w:t>
      </w:r>
      <w:r w:rsidR="00BA0001">
        <w:rPr>
          <w:rFonts w:ascii="Calibri" w:eastAsia="Calibri" w:hAnsi="Calibri" w:cs="Calibri"/>
          <w:lang w:val="en-GB"/>
        </w:rPr>
        <w:t>up</w:t>
      </w:r>
      <w:r w:rsidRPr="005B441D">
        <w:rPr>
          <w:rFonts w:ascii="Calibri" w:eastAsia="Calibri" w:hAnsi="Calibri" w:cs="Calibri"/>
          <w:lang w:val="en-GB"/>
        </w:rPr>
        <w:t xml:space="preserve">coming decade. </w:t>
      </w:r>
    </w:p>
    <w:p w14:paraId="11BDDF71" w14:textId="5FBABC22" w:rsidR="00017142" w:rsidRPr="005B441D" w:rsidRDefault="2D1F0914" w:rsidP="00111F99">
      <w:pPr>
        <w:pStyle w:val="ListParagraph"/>
        <w:numPr>
          <w:ilvl w:val="3"/>
          <w:numId w:val="37"/>
        </w:numPr>
        <w:tabs>
          <w:tab w:val="left" w:pos="709"/>
        </w:tabs>
        <w:spacing w:after="0" w:line="360" w:lineRule="auto"/>
        <w:ind w:left="0" w:firstLine="0"/>
        <w:jc w:val="both"/>
        <w:textAlignment w:val="baseline"/>
        <w:rPr>
          <w:rFonts w:ascii="Calibri" w:eastAsia="Calibri" w:hAnsi="Calibri" w:cs="Calibri"/>
          <w:lang w:val="en-GB"/>
        </w:rPr>
      </w:pPr>
      <w:r w:rsidRPr="005B441D">
        <w:rPr>
          <w:rFonts w:ascii="Calibri" w:eastAsia="Calibri" w:hAnsi="Calibri" w:cs="Calibri"/>
          <w:lang w:val="en-GB"/>
        </w:rPr>
        <w:t xml:space="preserve">Identify the areas that require improvement, in </w:t>
      </w:r>
      <w:r w:rsidR="598983E0" w:rsidRPr="005B441D">
        <w:rPr>
          <w:rFonts w:ascii="Calibri" w:eastAsia="Calibri" w:hAnsi="Calibri" w:cs="Calibri"/>
          <w:lang w:val="en-GB"/>
        </w:rPr>
        <w:t>case they</w:t>
      </w:r>
      <w:r w:rsidRPr="005B441D">
        <w:rPr>
          <w:rFonts w:ascii="Calibri" w:eastAsia="Calibri" w:hAnsi="Calibri" w:cs="Calibri"/>
          <w:lang w:val="en-GB"/>
        </w:rPr>
        <w:t xml:space="preserve"> affect the coordination with </w:t>
      </w:r>
      <w:r w:rsidR="00BA0001" w:rsidRPr="005B441D">
        <w:rPr>
          <w:rFonts w:ascii="Calibri" w:eastAsia="Calibri" w:hAnsi="Calibri" w:cs="Calibri"/>
          <w:lang w:val="en-GB"/>
        </w:rPr>
        <w:t>neighbouring</w:t>
      </w:r>
      <w:r w:rsidRPr="005B441D">
        <w:rPr>
          <w:rFonts w:ascii="Calibri" w:eastAsia="Calibri" w:hAnsi="Calibri" w:cs="Calibri"/>
          <w:lang w:val="en-GB"/>
        </w:rPr>
        <w:t xml:space="preserve"> airspaces (</w:t>
      </w:r>
      <w:r w:rsidR="00BA0001">
        <w:rPr>
          <w:rFonts w:ascii="Calibri" w:eastAsia="Calibri" w:hAnsi="Calibri" w:cs="Calibri"/>
          <w:lang w:val="en-GB"/>
        </w:rPr>
        <w:t xml:space="preserve">of </w:t>
      </w:r>
      <w:r w:rsidRPr="005B441D">
        <w:rPr>
          <w:rFonts w:ascii="Calibri" w:eastAsia="Calibri" w:hAnsi="Calibri" w:cs="Calibri"/>
          <w:lang w:val="en-GB"/>
        </w:rPr>
        <w:t>Latvia, Belarus, Russia, Poland and/or Sweden)</w:t>
      </w:r>
      <w:r w:rsidR="6D70872B" w:rsidRPr="005B441D">
        <w:rPr>
          <w:rFonts w:ascii="Calibri" w:eastAsia="Calibri" w:hAnsi="Calibri" w:cs="Calibri"/>
          <w:lang w:val="en-GB"/>
        </w:rPr>
        <w:t xml:space="preserve"> as</w:t>
      </w:r>
      <w:r w:rsidRPr="005B441D">
        <w:rPr>
          <w:rFonts w:ascii="Calibri" w:eastAsia="Calibri" w:hAnsi="Calibri" w:cs="Calibri"/>
          <w:lang w:val="en-GB"/>
        </w:rPr>
        <w:t xml:space="preserve"> it will be essential to consult these countries </w:t>
      </w:r>
      <w:proofErr w:type="gramStart"/>
      <w:r w:rsidRPr="005B441D">
        <w:rPr>
          <w:rFonts w:ascii="Calibri" w:eastAsia="Calibri" w:hAnsi="Calibri" w:cs="Calibri"/>
          <w:lang w:val="en-GB"/>
        </w:rPr>
        <w:t>in order to</w:t>
      </w:r>
      <w:proofErr w:type="gramEnd"/>
      <w:r w:rsidR="00017142" w:rsidRPr="005B441D">
        <w:rPr>
          <w:rFonts w:ascii="Calibri" w:eastAsia="Calibri" w:hAnsi="Calibri" w:cs="Calibri"/>
          <w:lang w:val="en-GB"/>
        </w:rPr>
        <w:t xml:space="preserve"> d</w:t>
      </w:r>
      <w:r w:rsidRPr="005B441D">
        <w:rPr>
          <w:rFonts w:ascii="Calibri" w:eastAsia="Calibri" w:hAnsi="Calibri" w:cs="Calibri"/>
          <w:lang w:val="en-GB"/>
        </w:rPr>
        <w:t xml:space="preserve">etermine the feasibility of the change. </w:t>
      </w:r>
    </w:p>
    <w:p w14:paraId="0967E154" w14:textId="77777777" w:rsidR="00017142" w:rsidRPr="005B441D" w:rsidRDefault="2D1F0914" w:rsidP="00111F99">
      <w:pPr>
        <w:pStyle w:val="ListParagraph"/>
        <w:numPr>
          <w:ilvl w:val="3"/>
          <w:numId w:val="37"/>
        </w:numPr>
        <w:tabs>
          <w:tab w:val="left" w:pos="709"/>
        </w:tabs>
        <w:spacing w:after="0" w:line="360" w:lineRule="auto"/>
        <w:ind w:left="0" w:firstLine="0"/>
        <w:jc w:val="both"/>
        <w:textAlignment w:val="baseline"/>
        <w:rPr>
          <w:rFonts w:ascii="Calibri" w:eastAsia="Calibri" w:hAnsi="Calibri" w:cs="Calibri"/>
          <w:lang w:val="en-GB"/>
        </w:rPr>
      </w:pPr>
      <w:r w:rsidRPr="005B441D">
        <w:rPr>
          <w:rFonts w:ascii="Calibri" w:eastAsia="Calibri" w:hAnsi="Calibri" w:cs="Calibri"/>
          <w:lang w:val="en-GB"/>
        </w:rPr>
        <w:t xml:space="preserve">Define how these changes could be made. </w:t>
      </w:r>
    </w:p>
    <w:p w14:paraId="7C88582D" w14:textId="66811D5D" w:rsidR="00017142" w:rsidRPr="005B441D" w:rsidRDefault="23708E39" w:rsidP="00111F99">
      <w:pPr>
        <w:pStyle w:val="ListParagraph"/>
        <w:numPr>
          <w:ilvl w:val="3"/>
          <w:numId w:val="37"/>
        </w:numPr>
        <w:tabs>
          <w:tab w:val="left" w:pos="709"/>
        </w:tabs>
        <w:spacing w:after="0" w:line="360" w:lineRule="auto"/>
        <w:ind w:left="0" w:firstLine="0"/>
        <w:jc w:val="both"/>
        <w:textAlignment w:val="baseline"/>
        <w:rPr>
          <w:rFonts w:ascii="Calibri" w:eastAsia="Calibri" w:hAnsi="Calibri" w:cs="Calibri"/>
          <w:lang w:val="en-GB"/>
        </w:rPr>
      </w:pPr>
      <w:r w:rsidRPr="005B441D">
        <w:rPr>
          <w:rFonts w:ascii="Calibri" w:eastAsia="Calibri" w:hAnsi="Calibri" w:cs="Calibri"/>
          <w:lang w:val="en-GB"/>
        </w:rPr>
        <w:t>To draft</w:t>
      </w:r>
      <w:r w:rsidR="2D1F0914" w:rsidRPr="005B441D">
        <w:rPr>
          <w:rFonts w:ascii="Calibri" w:eastAsia="Calibri" w:hAnsi="Calibri" w:cs="Calibri"/>
          <w:lang w:val="en-GB"/>
        </w:rPr>
        <w:t xml:space="preserve"> a </w:t>
      </w:r>
      <w:r w:rsidR="00BA0001">
        <w:rPr>
          <w:rFonts w:ascii="Calibri" w:eastAsia="Calibri" w:hAnsi="Calibri" w:cs="Calibri"/>
          <w:lang w:val="en-GB"/>
        </w:rPr>
        <w:t>p</w:t>
      </w:r>
      <w:r w:rsidR="2D1F0914" w:rsidRPr="005B441D">
        <w:rPr>
          <w:rFonts w:ascii="Calibri" w:eastAsia="Calibri" w:hAnsi="Calibri" w:cs="Calibri"/>
          <w:lang w:val="en-GB"/>
        </w:rPr>
        <w:t xml:space="preserve">roposal for </w:t>
      </w:r>
      <w:r w:rsidR="00BA0001">
        <w:rPr>
          <w:rFonts w:ascii="Calibri" w:eastAsia="Calibri" w:hAnsi="Calibri" w:cs="Calibri"/>
          <w:lang w:val="en-GB"/>
        </w:rPr>
        <w:t>a</w:t>
      </w:r>
      <w:r w:rsidR="2D1F0914" w:rsidRPr="005B441D">
        <w:rPr>
          <w:rFonts w:ascii="Calibri" w:eastAsia="Calibri" w:hAnsi="Calibri" w:cs="Calibri"/>
          <w:lang w:val="en-GB"/>
        </w:rPr>
        <w:t>mendment identifying the changes agree</w:t>
      </w:r>
      <w:r w:rsidR="0B93FEE2" w:rsidRPr="005B441D">
        <w:rPr>
          <w:rFonts w:ascii="Calibri" w:eastAsia="Calibri" w:hAnsi="Calibri" w:cs="Calibri"/>
          <w:lang w:val="en-GB"/>
        </w:rPr>
        <w:t>d</w:t>
      </w:r>
      <w:r w:rsidR="2D1F0914" w:rsidRPr="005B441D">
        <w:rPr>
          <w:rFonts w:ascii="Calibri" w:eastAsia="Calibri" w:hAnsi="Calibri" w:cs="Calibri"/>
          <w:lang w:val="en-GB"/>
        </w:rPr>
        <w:t xml:space="preserve"> between the different FIRs.</w:t>
      </w:r>
    </w:p>
    <w:p w14:paraId="5DE54CE9" w14:textId="63F396F1" w:rsidR="009704AD" w:rsidRPr="005B441D" w:rsidRDefault="18CEE2BB" w:rsidP="00111F99">
      <w:pPr>
        <w:pStyle w:val="ListParagraph"/>
        <w:numPr>
          <w:ilvl w:val="3"/>
          <w:numId w:val="37"/>
        </w:numPr>
        <w:tabs>
          <w:tab w:val="left" w:pos="709"/>
        </w:tabs>
        <w:spacing w:after="240" w:line="360" w:lineRule="auto"/>
        <w:ind w:left="0" w:firstLine="0"/>
        <w:contextualSpacing w:val="0"/>
        <w:jc w:val="both"/>
        <w:textAlignment w:val="baseline"/>
        <w:rPr>
          <w:rFonts w:ascii="Calibri" w:eastAsia="Calibri" w:hAnsi="Calibri" w:cs="Calibri"/>
          <w:lang w:val="en-GB"/>
        </w:rPr>
      </w:pPr>
      <w:r w:rsidRPr="005B441D">
        <w:rPr>
          <w:rFonts w:ascii="Calibri" w:eastAsia="Calibri" w:hAnsi="Calibri" w:cs="Calibri"/>
          <w:lang w:val="en-GB" w:eastAsia="lt-LT"/>
        </w:rPr>
        <w:t xml:space="preserve">Review options </w:t>
      </w:r>
      <w:r w:rsidR="54A6DE54" w:rsidRPr="005B441D">
        <w:rPr>
          <w:rFonts w:ascii="Calibri" w:eastAsia="Calibri" w:hAnsi="Calibri" w:cs="Calibri"/>
          <w:lang w:val="en-GB" w:eastAsia="lt-LT"/>
        </w:rPr>
        <w:t xml:space="preserve">of a potential </w:t>
      </w:r>
      <w:r w:rsidR="00BA0001">
        <w:rPr>
          <w:rFonts w:ascii="Calibri" w:eastAsia="Calibri" w:hAnsi="Calibri" w:cs="Calibri"/>
          <w:lang w:val="en-GB" w:eastAsia="lt-LT"/>
        </w:rPr>
        <w:t>c</w:t>
      </w:r>
      <w:r w:rsidR="54A6DE54" w:rsidRPr="005B441D">
        <w:rPr>
          <w:rFonts w:ascii="Calibri" w:eastAsia="Calibri" w:hAnsi="Calibri" w:cs="Calibri"/>
          <w:lang w:val="en-GB" w:eastAsia="lt-LT"/>
        </w:rPr>
        <w:t>ross-border airspace agreement between Lithuania and Poland,</w:t>
      </w:r>
      <w:r w:rsidRPr="005B441D">
        <w:rPr>
          <w:rFonts w:ascii="Calibri" w:eastAsia="Calibri" w:hAnsi="Calibri" w:cs="Calibri"/>
          <w:lang w:val="en-GB" w:eastAsia="lt-LT"/>
        </w:rPr>
        <w:t xml:space="preserve"> their pros and cons considering flight procedures, airspace restrictions, effectiveness from </w:t>
      </w:r>
      <w:r w:rsidR="00BA0001">
        <w:rPr>
          <w:rFonts w:ascii="Calibri" w:eastAsia="Calibri" w:hAnsi="Calibri" w:cs="Calibri"/>
          <w:lang w:val="en-GB" w:eastAsia="lt-LT"/>
        </w:rPr>
        <w:t xml:space="preserve">the </w:t>
      </w:r>
      <w:r w:rsidR="00BA0001" w:rsidRPr="005B441D">
        <w:rPr>
          <w:rFonts w:ascii="Calibri" w:eastAsia="Calibri" w:hAnsi="Calibri" w:cs="Calibri"/>
          <w:lang w:val="en-GB" w:eastAsia="lt-LT"/>
        </w:rPr>
        <w:t xml:space="preserve">perspectives </w:t>
      </w:r>
      <w:r w:rsidR="00BA0001">
        <w:rPr>
          <w:rFonts w:ascii="Calibri" w:eastAsia="Calibri" w:hAnsi="Calibri" w:cs="Calibri"/>
          <w:lang w:val="en-GB" w:eastAsia="lt-LT"/>
        </w:rPr>
        <w:t xml:space="preserve">of </w:t>
      </w:r>
      <w:r w:rsidRPr="005B441D">
        <w:rPr>
          <w:rFonts w:ascii="Calibri" w:eastAsia="Calibri" w:hAnsi="Calibri" w:cs="Calibri"/>
          <w:lang w:val="en-GB" w:eastAsia="lt-LT"/>
        </w:rPr>
        <w:t>safety, cost and efficiency.</w:t>
      </w:r>
    </w:p>
    <w:p w14:paraId="3BC62D91" w14:textId="12F2935E" w:rsidR="009704AD" w:rsidRPr="005B441D" w:rsidRDefault="00DD3E8F" w:rsidP="006950FF">
      <w:pPr>
        <w:spacing w:before="120" w:after="120" w:line="360" w:lineRule="auto"/>
        <w:jc w:val="both"/>
        <w:textAlignment w:val="baseline"/>
        <w:rPr>
          <w:rFonts w:ascii="Calibri" w:eastAsia="Calibri" w:hAnsi="Calibri" w:cs="Calibri"/>
          <w:b/>
          <w:bCs/>
          <w:lang w:val="en-GB"/>
        </w:rPr>
      </w:pPr>
      <w:r w:rsidRPr="005B441D">
        <w:rPr>
          <w:rFonts w:ascii="Calibri" w:eastAsia="Calibri" w:hAnsi="Calibri" w:cs="Calibri"/>
          <w:b/>
          <w:bCs/>
          <w:lang w:val="en-GB"/>
        </w:rPr>
        <w:t xml:space="preserve">2.2.4 </w:t>
      </w:r>
      <w:r w:rsidR="2D1F0914" w:rsidRPr="005B441D">
        <w:rPr>
          <w:rFonts w:ascii="Calibri" w:eastAsia="Calibri" w:hAnsi="Calibri" w:cs="Calibri"/>
          <w:b/>
          <w:bCs/>
          <w:lang w:val="en-GB"/>
        </w:rPr>
        <w:t xml:space="preserve">WP1 </w:t>
      </w:r>
      <w:r w:rsidR="00005C84">
        <w:rPr>
          <w:rFonts w:ascii="Calibri" w:eastAsia="Calibri" w:hAnsi="Calibri" w:cs="Calibri"/>
          <w:b/>
          <w:bCs/>
          <w:lang w:val="en-GB"/>
        </w:rPr>
        <w:t>d</w:t>
      </w:r>
      <w:r w:rsidR="2D1F0914" w:rsidRPr="005B441D">
        <w:rPr>
          <w:rFonts w:ascii="Calibri" w:eastAsia="Calibri" w:hAnsi="Calibri" w:cs="Calibri"/>
          <w:b/>
          <w:bCs/>
          <w:lang w:val="en-GB"/>
        </w:rPr>
        <w:t xml:space="preserve">eliverables </w:t>
      </w:r>
    </w:p>
    <w:p w14:paraId="34CF5E3F" w14:textId="11DD63FB" w:rsidR="009704AD" w:rsidRPr="005B441D" w:rsidRDefault="2D1F0914" w:rsidP="00111F99">
      <w:pPr>
        <w:spacing w:after="0" w:line="360" w:lineRule="auto"/>
        <w:jc w:val="both"/>
        <w:textAlignment w:val="baseline"/>
        <w:rPr>
          <w:rFonts w:ascii="Calibri" w:eastAsia="Calibri" w:hAnsi="Calibri" w:cs="Calibri"/>
          <w:lang w:val="en-GB"/>
        </w:rPr>
      </w:pPr>
      <w:r w:rsidRPr="005B441D">
        <w:rPr>
          <w:rFonts w:ascii="Calibri" w:eastAsia="Calibri" w:hAnsi="Calibri" w:cs="Calibri"/>
          <w:lang w:val="en-GB"/>
        </w:rPr>
        <w:t xml:space="preserve">At the conclusion of this </w:t>
      </w:r>
      <w:r w:rsidR="3D437FFA" w:rsidRPr="005B441D">
        <w:rPr>
          <w:rFonts w:ascii="Calibri" w:eastAsia="Calibri" w:hAnsi="Calibri" w:cs="Calibri"/>
          <w:lang w:val="en-GB"/>
        </w:rPr>
        <w:t>WP</w:t>
      </w:r>
      <w:r w:rsidRPr="005B441D">
        <w:rPr>
          <w:rFonts w:ascii="Calibri" w:eastAsia="Calibri" w:hAnsi="Calibri" w:cs="Calibri"/>
          <w:lang w:val="en-GB"/>
        </w:rPr>
        <w:t xml:space="preserve">, the supplier should deliver: </w:t>
      </w:r>
    </w:p>
    <w:p w14:paraId="4156B2CE" w14:textId="33D61330" w:rsidR="008D30B0" w:rsidRPr="005B441D" w:rsidRDefault="2D1F0914" w:rsidP="00111F99">
      <w:pPr>
        <w:pStyle w:val="ListParagraph"/>
        <w:numPr>
          <w:ilvl w:val="3"/>
          <w:numId w:val="38"/>
        </w:numPr>
        <w:tabs>
          <w:tab w:val="left" w:pos="709"/>
        </w:tabs>
        <w:spacing w:after="0" w:line="360" w:lineRule="auto"/>
        <w:ind w:left="0" w:firstLine="0"/>
        <w:contextualSpacing w:val="0"/>
        <w:jc w:val="both"/>
        <w:textAlignment w:val="baseline"/>
        <w:rPr>
          <w:rFonts w:ascii="Calibri" w:eastAsia="Calibri" w:hAnsi="Calibri" w:cs="Calibri"/>
          <w:lang w:val="en-GB"/>
        </w:rPr>
      </w:pPr>
      <w:r w:rsidRPr="005B441D">
        <w:rPr>
          <w:rFonts w:ascii="Calibri" w:eastAsia="Calibri" w:hAnsi="Calibri" w:cs="Calibri"/>
          <w:b/>
          <w:bCs/>
          <w:lang w:val="en-GB"/>
        </w:rPr>
        <w:t xml:space="preserve">Comprehensive assessment of </w:t>
      </w:r>
      <w:r w:rsidR="00377695" w:rsidRPr="005B441D">
        <w:rPr>
          <w:rFonts w:ascii="Calibri" w:eastAsia="Calibri" w:hAnsi="Calibri" w:cs="Calibri"/>
          <w:b/>
          <w:bCs/>
          <w:lang w:val="en-GB"/>
        </w:rPr>
        <w:t>the current</w:t>
      </w:r>
      <w:r w:rsidRPr="005B441D">
        <w:rPr>
          <w:rFonts w:ascii="Calibri" w:eastAsia="Calibri" w:hAnsi="Calibri" w:cs="Calibri"/>
          <w:b/>
          <w:bCs/>
          <w:lang w:val="en-GB"/>
        </w:rPr>
        <w:t xml:space="preserve"> situation</w:t>
      </w:r>
      <w:r w:rsidRPr="005B441D">
        <w:rPr>
          <w:rFonts w:ascii="Calibri" w:eastAsia="Calibri" w:hAnsi="Calibri" w:cs="Calibri"/>
          <w:lang w:val="en-GB"/>
        </w:rPr>
        <w:t xml:space="preserve">: </w:t>
      </w:r>
      <w:r w:rsidR="00BA0001">
        <w:rPr>
          <w:rFonts w:ascii="Calibri" w:eastAsia="Calibri" w:hAnsi="Calibri" w:cs="Calibri"/>
          <w:lang w:val="en-GB"/>
        </w:rPr>
        <w:t>a</w:t>
      </w:r>
      <w:r w:rsidRPr="005B441D">
        <w:rPr>
          <w:rFonts w:ascii="Calibri" w:eastAsia="Calibri" w:hAnsi="Calibri" w:cs="Calibri"/>
          <w:lang w:val="en-GB"/>
        </w:rPr>
        <w:t xml:space="preserve"> detailed document </w:t>
      </w:r>
      <w:r w:rsidR="00BA0001">
        <w:rPr>
          <w:rFonts w:ascii="Calibri" w:eastAsia="Calibri" w:hAnsi="Calibri" w:cs="Calibri"/>
          <w:lang w:val="en-GB"/>
        </w:rPr>
        <w:t>summarising</w:t>
      </w:r>
      <w:r w:rsidRPr="005B441D">
        <w:rPr>
          <w:rFonts w:ascii="Calibri" w:eastAsia="Calibri" w:hAnsi="Calibri" w:cs="Calibri"/>
          <w:lang w:val="en-GB"/>
        </w:rPr>
        <w:t xml:space="preserve"> all findings and insights from WP1, delivered in </w:t>
      </w:r>
      <w:r w:rsidRPr="00E61E66">
        <w:rPr>
          <w:rFonts w:ascii="Calibri" w:eastAsia="Calibri" w:hAnsi="Calibri" w:cs="Calibri"/>
          <w:i/>
          <w:iCs/>
          <w:lang w:val="en-GB"/>
        </w:rPr>
        <w:t>MS Word</w:t>
      </w:r>
      <w:r w:rsidRPr="005B441D">
        <w:rPr>
          <w:rFonts w:ascii="Calibri" w:eastAsia="Calibri" w:hAnsi="Calibri" w:cs="Calibri"/>
          <w:lang w:val="en-GB"/>
        </w:rPr>
        <w:t xml:space="preserve"> format with supporting </w:t>
      </w:r>
      <w:r w:rsidR="00BA0001">
        <w:rPr>
          <w:rFonts w:ascii="Calibri" w:eastAsia="Calibri" w:hAnsi="Calibri" w:cs="Calibri"/>
          <w:lang w:val="en-GB"/>
        </w:rPr>
        <w:t>e</w:t>
      </w:r>
      <w:r w:rsidRPr="005B441D">
        <w:rPr>
          <w:rFonts w:ascii="Calibri" w:eastAsia="Calibri" w:hAnsi="Calibri" w:cs="Calibri"/>
          <w:lang w:val="en-GB"/>
        </w:rPr>
        <w:t xml:space="preserve">xecutive </w:t>
      </w:r>
      <w:r w:rsidR="00BA0001">
        <w:rPr>
          <w:rFonts w:ascii="Calibri" w:eastAsia="Calibri" w:hAnsi="Calibri" w:cs="Calibri"/>
          <w:lang w:val="en-GB"/>
        </w:rPr>
        <w:t>s</w:t>
      </w:r>
      <w:r w:rsidRPr="005B441D">
        <w:rPr>
          <w:rFonts w:ascii="Calibri" w:eastAsia="Calibri" w:hAnsi="Calibri" w:cs="Calibri"/>
          <w:lang w:val="en-GB"/>
        </w:rPr>
        <w:t xml:space="preserve">ummary. </w:t>
      </w:r>
    </w:p>
    <w:p w14:paraId="195B936C" w14:textId="1E6122C7" w:rsidR="009704AD" w:rsidRPr="005B441D" w:rsidRDefault="2D1F0914" w:rsidP="00111F99">
      <w:pPr>
        <w:pStyle w:val="ListParagraph"/>
        <w:numPr>
          <w:ilvl w:val="3"/>
          <w:numId w:val="38"/>
        </w:numPr>
        <w:tabs>
          <w:tab w:val="left" w:pos="709"/>
        </w:tabs>
        <w:spacing w:after="0" w:line="360" w:lineRule="auto"/>
        <w:ind w:left="0" w:firstLine="0"/>
        <w:jc w:val="both"/>
        <w:textAlignment w:val="baseline"/>
        <w:rPr>
          <w:rFonts w:ascii="Calibri" w:eastAsia="Calibri" w:hAnsi="Calibri" w:cs="Calibri"/>
          <w:lang w:val="en-GB"/>
        </w:rPr>
      </w:pPr>
      <w:r w:rsidRPr="005B441D">
        <w:rPr>
          <w:rFonts w:ascii="Calibri" w:eastAsia="Calibri" w:hAnsi="Calibri" w:cs="Calibri"/>
          <w:b/>
          <w:bCs/>
          <w:lang w:val="en-GB"/>
        </w:rPr>
        <w:t xml:space="preserve">Executive </w:t>
      </w:r>
      <w:r w:rsidR="00BA0001">
        <w:rPr>
          <w:rFonts w:ascii="Calibri" w:eastAsia="Calibri" w:hAnsi="Calibri" w:cs="Calibri"/>
          <w:b/>
          <w:bCs/>
          <w:lang w:val="en-GB"/>
        </w:rPr>
        <w:t>s</w:t>
      </w:r>
      <w:r w:rsidRPr="005B441D">
        <w:rPr>
          <w:rFonts w:ascii="Calibri" w:eastAsia="Calibri" w:hAnsi="Calibri" w:cs="Calibri"/>
          <w:b/>
          <w:bCs/>
          <w:lang w:val="en-GB"/>
        </w:rPr>
        <w:t xml:space="preserve">ummary </w:t>
      </w:r>
      <w:r w:rsidR="00BA0001">
        <w:rPr>
          <w:rFonts w:ascii="Calibri" w:eastAsia="Calibri" w:hAnsi="Calibri" w:cs="Calibri"/>
          <w:b/>
          <w:bCs/>
          <w:lang w:val="en-GB"/>
        </w:rPr>
        <w:t>p</w:t>
      </w:r>
      <w:r w:rsidRPr="005B441D">
        <w:rPr>
          <w:rFonts w:ascii="Calibri" w:eastAsia="Calibri" w:hAnsi="Calibri" w:cs="Calibri"/>
          <w:b/>
          <w:bCs/>
          <w:lang w:val="en-GB"/>
        </w:rPr>
        <w:t>resentation</w:t>
      </w:r>
      <w:r w:rsidRPr="005B441D">
        <w:rPr>
          <w:rFonts w:ascii="Calibri" w:eastAsia="Calibri" w:hAnsi="Calibri" w:cs="Calibri"/>
          <w:lang w:val="en-GB"/>
        </w:rPr>
        <w:t xml:space="preserve">: </w:t>
      </w:r>
      <w:r w:rsidR="00BA0001">
        <w:rPr>
          <w:rFonts w:ascii="Calibri" w:eastAsia="Calibri" w:hAnsi="Calibri" w:cs="Calibri"/>
          <w:lang w:val="en-GB"/>
        </w:rPr>
        <w:t>a</w:t>
      </w:r>
      <w:r w:rsidRPr="005B441D">
        <w:rPr>
          <w:rFonts w:ascii="Calibri" w:eastAsia="Calibri" w:hAnsi="Calibri" w:cs="Calibri"/>
          <w:lang w:val="en-GB"/>
        </w:rPr>
        <w:t xml:space="preserve"> summarised version of the key elements</w:t>
      </w:r>
      <w:r w:rsidR="00BA0001">
        <w:rPr>
          <w:rFonts w:ascii="Calibri" w:eastAsia="Calibri" w:hAnsi="Calibri" w:cs="Calibri"/>
          <w:lang w:val="en-GB"/>
        </w:rPr>
        <w:t xml:space="preserve"> of the report</w:t>
      </w:r>
      <w:r w:rsidRPr="005B441D">
        <w:rPr>
          <w:rFonts w:ascii="Calibri" w:eastAsia="Calibri" w:hAnsi="Calibri" w:cs="Calibri"/>
          <w:lang w:val="en-GB"/>
        </w:rPr>
        <w:t xml:space="preserve">, formatted as </w:t>
      </w:r>
      <w:r w:rsidRPr="00E61E66">
        <w:rPr>
          <w:rFonts w:ascii="Calibri" w:eastAsia="Calibri" w:hAnsi="Calibri" w:cs="Calibri"/>
          <w:i/>
          <w:iCs/>
          <w:lang w:val="en-GB"/>
        </w:rPr>
        <w:t>PowerPoint</w:t>
      </w:r>
      <w:r w:rsidRPr="005B441D">
        <w:rPr>
          <w:rFonts w:ascii="Calibri" w:eastAsia="Calibri" w:hAnsi="Calibri" w:cs="Calibri"/>
          <w:lang w:val="en-GB"/>
        </w:rPr>
        <w:t xml:space="preserve"> presentation for </w:t>
      </w:r>
      <w:r w:rsidR="00BA0001">
        <w:rPr>
          <w:rFonts w:ascii="Calibri" w:eastAsia="Calibri" w:hAnsi="Calibri" w:cs="Calibri"/>
          <w:lang w:val="en-GB"/>
        </w:rPr>
        <w:t>more convenient</w:t>
      </w:r>
      <w:r w:rsidRPr="005B441D">
        <w:rPr>
          <w:rFonts w:ascii="Calibri" w:eastAsia="Calibri" w:hAnsi="Calibri" w:cs="Calibri"/>
          <w:lang w:val="en-GB"/>
        </w:rPr>
        <w:t xml:space="preserve"> dissemination. </w:t>
      </w:r>
    </w:p>
    <w:p w14:paraId="38402F4D" w14:textId="0F7FFB32" w:rsidR="009704AD" w:rsidRPr="005B441D" w:rsidRDefault="2D1F0914" w:rsidP="00111F99">
      <w:pPr>
        <w:spacing w:line="360" w:lineRule="auto"/>
        <w:jc w:val="both"/>
        <w:textAlignment w:val="baseline"/>
        <w:rPr>
          <w:rFonts w:ascii="Calibri" w:eastAsia="Calibri" w:hAnsi="Calibri" w:cs="Calibri"/>
          <w:lang w:val="en-GB"/>
        </w:rPr>
      </w:pPr>
      <w:r w:rsidRPr="005B441D">
        <w:rPr>
          <w:rFonts w:ascii="Calibri" w:eastAsia="Calibri" w:hAnsi="Calibri" w:cs="Calibri"/>
          <w:lang w:val="en-GB"/>
        </w:rPr>
        <w:t xml:space="preserve">Both deliverables should present </w:t>
      </w:r>
      <w:r w:rsidR="00DB5FDF">
        <w:rPr>
          <w:rFonts w:ascii="Calibri" w:eastAsia="Calibri" w:hAnsi="Calibri" w:cs="Calibri"/>
          <w:b/>
          <w:bCs/>
          <w:lang w:val="en-GB"/>
        </w:rPr>
        <w:t>feasible</w:t>
      </w:r>
      <w:r w:rsidR="00DB5FDF" w:rsidRPr="005B441D">
        <w:rPr>
          <w:rFonts w:ascii="Calibri" w:eastAsia="Calibri" w:hAnsi="Calibri" w:cs="Calibri"/>
          <w:b/>
          <w:bCs/>
          <w:lang w:val="en-GB"/>
        </w:rPr>
        <w:t xml:space="preserve"> </w:t>
      </w:r>
      <w:r w:rsidRPr="005B441D">
        <w:rPr>
          <w:rFonts w:ascii="Calibri" w:eastAsia="Calibri" w:hAnsi="Calibri" w:cs="Calibri"/>
          <w:b/>
          <w:bCs/>
          <w:lang w:val="en-GB"/>
        </w:rPr>
        <w:t xml:space="preserve">insights </w:t>
      </w:r>
      <w:r w:rsidRPr="005B441D">
        <w:rPr>
          <w:rFonts w:ascii="Calibri" w:eastAsia="Calibri" w:hAnsi="Calibri" w:cs="Calibri"/>
          <w:lang w:val="en-GB"/>
        </w:rPr>
        <w:t xml:space="preserve">and </w:t>
      </w:r>
      <w:r w:rsidRPr="005B441D">
        <w:rPr>
          <w:rFonts w:ascii="Calibri" w:eastAsia="Calibri" w:hAnsi="Calibri" w:cs="Calibri"/>
          <w:b/>
          <w:bCs/>
          <w:lang w:val="en-GB"/>
        </w:rPr>
        <w:t xml:space="preserve">clear recommendations </w:t>
      </w:r>
      <w:r w:rsidRPr="005B441D">
        <w:rPr>
          <w:rFonts w:ascii="Calibri" w:eastAsia="Calibri" w:hAnsi="Calibri" w:cs="Calibri"/>
          <w:lang w:val="en-GB"/>
        </w:rPr>
        <w:t>to guide the subsequent phases of implementation plan development.</w:t>
      </w:r>
    </w:p>
    <w:p w14:paraId="6392086D" w14:textId="5F161388" w:rsidR="67CC7A0C" w:rsidRPr="005B441D" w:rsidRDefault="00DD3E8F" w:rsidP="006950FF">
      <w:pPr>
        <w:spacing w:before="120" w:after="120" w:line="360" w:lineRule="auto"/>
        <w:jc w:val="both"/>
        <w:rPr>
          <w:rFonts w:ascii="Calibri" w:eastAsia="Calibri" w:hAnsi="Calibri" w:cs="Calibri"/>
          <w:b/>
          <w:bCs/>
          <w:lang w:val="en-GB"/>
        </w:rPr>
      </w:pPr>
      <w:r w:rsidRPr="005B441D">
        <w:rPr>
          <w:rFonts w:ascii="Calibri" w:eastAsia="Calibri" w:hAnsi="Calibri" w:cs="Calibri"/>
          <w:b/>
          <w:bCs/>
          <w:lang w:val="en-GB"/>
        </w:rPr>
        <w:t xml:space="preserve">2.3 </w:t>
      </w:r>
      <w:r w:rsidR="67CC7A0C" w:rsidRPr="005B441D">
        <w:rPr>
          <w:rFonts w:ascii="Calibri" w:eastAsia="Calibri" w:hAnsi="Calibri" w:cs="Calibri"/>
          <w:b/>
          <w:bCs/>
          <w:lang w:val="en-GB"/>
        </w:rPr>
        <w:t>WP2: Defining future goals/AIRSPACE AND ATM CONOPS</w:t>
      </w:r>
      <w:r w:rsidR="00DB5FDF">
        <w:rPr>
          <w:rFonts w:ascii="Calibri" w:eastAsia="Calibri" w:hAnsi="Calibri" w:cs="Calibri"/>
          <w:b/>
          <w:bCs/>
          <w:lang w:val="en-GB"/>
        </w:rPr>
        <w:t xml:space="preserve"> of</w:t>
      </w:r>
      <w:r w:rsidR="00DB5FDF" w:rsidRPr="00DB5FDF">
        <w:rPr>
          <w:rFonts w:ascii="Calibri" w:eastAsia="Calibri" w:hAnsi="Calibri" w:cs="Calibri"/>
          <w:b/>
          <w:bCs/>
          <w:lang w:val="en-GB"/>
        </w:rPr>
        <w:t xml:space="preserve"> </w:t>
      </w:r>
      <w:r w:rsidR="00DB5FDF" w:rsidRPr="005B441D">
        <w:rPr>
          <w:rFonts w:ascii="Calibri" w:eastAsia="Calibri" w:hAnsi="Calibri" w:cs="Calibri"/>
          <w:b/>
          <w:bCs/>
          <w:lang w:val="en-GB"/>
        </w:rPr>
        <w:t>Oro Navigacija</w:t>
      </w:r>
    </w:p>
    <w:p w14:paraId="1EB6911C" w14:textId="43AAF750" w:rsidR="009704AD" w:rsidRPr="005B441D" w:rsidRDefault="5EB03DC7" w:rsidP="004B1E4E">
      <w:pPr>
        <w:spacing w:after="0" w:line="360" w:lineRule="auto"/>
        <w:jc w:val="both"/>
        <w:textAlignment w:val="baseline"/>
        <w:rPr>
          <w:rFonts w:ascii="Calibri" w:eastAsia="Calibri" w:hAnsi="Calibri" w:cs="Calibri"/>
          <w:highlight w:val="yellow"/>
          <w:lang w:val="en-GB"/>
        </w:rPr>
      </w:pPr>
      <w:r w:rsidRPr="005B441D">
        <w:rPr>
          <w:rFonts w:ascii="Calibri" w:eastAsia="Calibri" w:hAnsi="Calibri" w:cs="Calibri"/>
          <w:lang w:val="en-GB"/>
        </w:rPr>
        <w:t xml:space="preserve">This work package should define </w:t>
      </w:r>
      <w:r w:rsidR="000657BD">
        <w:rPr>
          <w:rFonts w:ascii="Calibri" w:eastAsia="Calibri" w:hAnsi="Calibri" w:cs="Calibri"/>
          <w:lang w:val="en-GB"/>
        </w:rPr>
        <w:t>the future direction o</w:t>
      </w:r>
      <w:r w:rsidR="00C1641F">
        <w:rPr>
          <w:rFonts w:ascii="Calibri" w:eastAsia="Calibri" w:hAnsi="Calibri" w:cs="Calibri"/>
          <w:lang w:val="en-GB"/>
        </w:rPr>
        <w:t>f</w:t>
      </w:r>
      <w:r w:rsidR="000657BD">
        <w:rPr>
          <w:rFonts w:ascii="Calibri" w:eastAsia="Calibri" w:hAnsi="Calibri" w:cs="Calibri"/>
          <w:lang w:val="en-GB"/>
        </w:rPr>
        <w:t xml:space="preserve"> </w:t>
      </w:r>
      <w:r w:rsidRPr="005B441D">
        <w:rPr>
          <w:rFonts w:ascii="Calibri" w:eastAsia="Calibri" w:hAnsi="Calibri" w:cs="Calibri"/>
          <w:lang w:val="en-GB"/>
        </w:rPr>
        <w:t>Oro Navigacija</w:t>
      </w:r>
      <w:r w:rsidR="07D13404" w:rsidRPr="005B441D">
        <w:rPr>
          <w:rFonts w:ascii="Calibri" w:eastAsia="Calibri" w:hAnsi="Calibri" w:cs="Calibri"/>
          <w:lang w:val="en-GB"/>
        </w:rPr>
        <w:t xml:space="preserve"> after implementation of PBN</w:t>
      </w:r>
      <w:r w:rsidRPr="005B441D">
        <w:rPr>
          <w:rFonts w:ascii="Calibri" w:eastAsia="Calibri" w:hAnsi="Calibri" w:cs="Calibri"/>
          <w:lang w:val="en-GB"/>
        </w:rPr>
        <w:t xml:space="preserve">. The aim is to establish clear organisational, technical, and operational priorities aligned with international frameworks such as European ATM Master Plan and ICAO GANP as well as with </w:t>
      </w:r>
      <w:r w:rsidR="000657BD">
        <w:rPr>
          <w:rFonts w:ascii="Calibri" w:eastAsia="Calibri" w:hAnsi="Calibri" w:cs="Calibri"/>
          <w:lang w:val="en-GB"/>
        </w:rPr>
        <w:t xml:space="preserve">the goals of </w:t>
      </w:r>
      <w:r w:rsidRPr="005B441D">
        <w:rPr>
          <w:rFonts w:ascii="Calibri" w:eastAsia="Calibri" w:hAnsi="Calibri" w:cs="Calibri"/>
          <w:lang w:val="en-GB"/>
        </w:rPr>
        <w:t>GREEN CNS project.</w:t>
      </w:r>
    </w:p>
    <w:p w14:paraId="3CB743BC" w14:textId="6CC351AD" w:rsidR="009704AD" w:rsidRPr="005B441D" w:rsidRDefault="5EB03DC7" w:rsidP="004B1E4E">
      <w:pPr>
        <w:spacing w:after="0" w:line="360" w:lineRule="auto"/>
        <w:jc w:val="both"/>
        <w:textAlignment w:val="baseline"/>
        <w:rPr>
          <w:rFonts w:ascii="Calibri" w:eastAsia="Calibri" w:hAnsi="Calibri" w:cs="Calibri"/>
          <w:lang w:val="en-GB"/>
        </w:rPr>
      </w:pPr>
      <w:r w:rsidRPr="005B441D">
        <w:rPr>
          <w:rFonts w:ascii="Calibri" w:eastAsia="Calibri" w:hAnsi="Calibri" w:cs="Calibri"/>
          <w:lang w:val="en-GB"/>
        </w:rPr>
        <w:t>It defines future-oriented scenarios covering all operational, technical, and organizational domains, ensuring alignment with European ATM modernization trends and national airspace development goals.</w:t>
      </w:r>
    </w:p>
    <w:p w14:paraId="49442798" w14:textId="4581BD3D" w:rsidR="009704AD" w:rsidRPr="005B441D" w:rsidRDefault="0DC4CE1F" w:rsidP="004B1E4E">
      <w:pPr>
        <w:spacing w:after="0" w:line="360" w:lineRule="auto"/>
        <w:jc w:val="both"/>
        <w:textAlignment w:val="baseline"/>
        <w:rPr>
          <w:rFonts w:ascii="Calibri" w:eastAsia="Calibri" w:hAnsi="Calibri" w:cs="Calibri"/>
          <w:lang w:val="en-GB"/>
        </w:rPr>
      </w:pPr>
      <w:r w:rsidRPr="005B441D">
        <w:rPr>
          <w:rFonts w:ascii="Calibri" w:eastAsia="Calibri" w:hAnsi="Calibri" w:cs="Calibri"/>
          <w:lang w:val="en-GB"/>
        </w:rPr>
        <w:t>K</w:t>
      </w:r>
      <w:r w:rsidR="5EB03DC7" w:rsidRPr="005B441D">
        <w:rPr>
          <w:rFonts w:ascii="Calibri" w:eastAsia="Calibri" w:hAnsi="Calibri" w:cs="Calibri"/>
          <w:lang w:val="en-GB"/>
        </w:rPr>
        <w:t xml:space="preserve">ey </w:t>
      </w:r>
      <w:r w:rsidR="353F24AD" w:rsidRPr="005B441D">
        <w:rPr>
          <w:rFonts w:ascii="Calibri" w:eastAsia="Calibri" w:hAnsi="Calibri" w:cs="Calibri"/>
          <w:lang w:val="en-GB"/>
        </w:rPr>
        <w:t>findings</w:t>
      </w:r>
      <w:r w:rsidR="5EB03DC7" w:rsidRPr="005B441D">
        <w:rPr>
          <w:rFonts w:ascii="Calibri" w:eastAsia="Calibri" w:hAnsi="Calibri" w:cs="Calibri"/>
          <w:b/>
          <w:bCs/>
          <w:lang w:val="en-GB"/>
        </w:rPr>
        <w:t xml:space="preserve"> </w:t>
      </w:r>
      <w:r w:rsidR="5EB03DC7" w:rsidRPr="005B441D">
        <w:rPr>
          <w:rFonts w:ascii="Calibri" w:eastAsia="Calibri" w:hAnsi="Calibri" w:cs="Calibri"/>
          <w:lang w:val="en-GB"/>
        </w:rPr>
        <w:t>indicated</w:t>
      </w:r>
      <w:r w:rsidR="5EB03DC7" w:rsidRPr="005B441D">
        <w:rPr>
          <w:rFonts w:ascii="Calibri" w:eastAsia="Calibri" w:hAnsi="Calibri" w:cs="Calibri"/>
          <w:b/>
          <w:bCs/>
          <w:lang w:val="en-GB"/>
        </w:rPr>
        <w:t xml:space="preserve"> </w:t>
      </w:r>
      <w:r w:rsidR="5EB03DC7" w:rsidRPr="005B441D">
        <w:rPr>
          <w:rFonts w:ascii="Calibri" w:eastAsia="Calibri" w:hAnsi="Calibri" w:cs="Calibri"/>
          <w:lang w:val="en-GB"/>
        </w:rPr>
        <w:t xml:space="preserve">earlier in WP1 should </w:t>
      </w:r>
      <w:r w:rsidR="000657BD">
        <w:rPr>
          <w:rFonts w:ascii="Calibri" w:eastAsia="Calibri" w:hAnsi="Calibri" w:cs="Calibri"/>
          <w:lang w:val="en-GB"/>
        </w:rPr>
        <w:t>define</w:t>
      </w:r>
      <w:r w:rsidR="000657BD" w:rsidRPr="005B441D">
        <w:rPr>
          <w:rFonts w:ascii="Calibri" w:eastAsia="Calibri" w:hAnsi="Calibri" w:cs="Calibri"/>
          <w:lang w:val="en-GB"/>
        </w:rPr>
        <w:t xml:space="preserve"> </w:t>
      </w:r>
      <w:r w:rsidR="5EB03DC7" w:rsidRPr="005B441D">
        <w:rPr>
          <w:rFonts w:ascii="Calibri" w:eastAsia="Calibri" w:hAnsi="Calibri" w:cs="Calibri"/>
          <w:lang w:val="en-GB"/>
        </w:rPr>
        <w:t xml:space="preserve">the </w:t>
      </w:r>
      <w:r w:rsidR="35A864AD" w:rsidRPr="005B441D">
        <w:rPr>
          <w:rFonts w:ascii="Calibri" w:eastAsia="Calibri" w:hAnsi="Calibri" w:cs="Calibri"/>
          <w:lang w:val="en-GB"/>
        </w:rPr>
        <w:t>future</w:t>
      </w:r>
      <w:r w:rsidR="5EB03DC7" w:rsidRPr="005B441D">
        <w:rPr>
          <w:rFonts w:ascii="Calibri" w:eastAsia="Calibri" w:hAnsi="Calibri" w:cs="Calibri"/>
          <w:lang w:val="en-GB"/>
        </w:rPr>
        <w:t xml:space="preserve"> </w:t>
      </w:r>
      <w:r w:rsidR="0B79825C" w:rsidRPr="005B441D">
        <w:rPr>
          <w:rFonts w:ascii="Calibri" w:eastAsia="Calibri" w:hAnsi="Calibri" w:cs="Calibri"/>
          <w:lang w:val="en-GB"/>
        </w:rPr>
        <w:t xml:space="preserve">strategy </w:t>
      </w:r>
      <w:r w:rsidR="5EB03DC7" w:rsidRPr="005B441D">
        <w:rPr>
          <w:rFonts w:ascii="Calibri" w:eastAsia="Calibri" w:hAnsi="Calibri" w:cs="Calibri"/>
          <w:lang w:val="en-GB"/>
        </w:rPr>
        <w:t xml:space="preserve">development process. </w:t>
      </w:r>
    </w:p>
    <w:p w14:paraId="633E7AC1" w14:textId="1D4594CB" w:rsidR="009704AD" w:rsidRPr="005B441D" w:rsidRDefault="5EB03DC7" w:rsidP="004B1E4E">
      <w:pPr>
        <w:spacing w:after="0" w:line="360" w:lineRule="auto"/>
        <w:jc w:val="both"/>
        <w:textAlignment w:val="baseline"/>
        <w:rPr>
          <w:rFonts w:ascii="Calibri" w:eastAsia="Calibri" w:hAnsi="Calibri" w:cs="Calibri"/>
          <w:lang w:val="en-GB"/>
        </w:rPr>
      </w:pPr>
      <w:r w:rsidRPr="005B441D">
        <w:rPr>
          <w:rFonts w:ascii="Calibri" w:eastAsia="Calibri" w:hAnsi="Calibri" w:cs="Calibri"/>
          <w:lang w:val="en-GB"/>
        </w:rPr>
        <w:t xml:space="preserve">Key areas WP2 should include: </w:t>
      </w:r>
    </w:p>
    <w:p w14:paraId="0A6544BD" w14:textId="29F92872" w:rsidR="008D30B0" w:rsidRPr="005B441D" w:rsidRDefault="5EB03DC7" w:rsidP="00111F99">
      <w:pPr>
        <w:pStyle w:val="ListParagraph"/>
        <w:numPr>
          <w:ilvl w:val="0"/>
          <w:numId w:val="40"/>
        </w:numPr>
        <w:spacing w:after="0" w:line="360" w:lineRule="auto"/>
        <w:jc w:val="both"/>
        <w:textAlignment w:val="baseline"/>
        <w:rPr>
          <w:rFonts w:ascii="Calibri" w:eastAsia="Calibri" w:hAnsi="Calibri" w:cs="Calibri"/>
          <w:lang w:val="en-GB"/>
        </w:rPr>
      </w:pPr>
      <w:r w:rsidRPr="005B441D">
        <w:rPr>
          <w:rFonts w:ascii="Calibri" w:eastAsia="Calibri" w:hAnsi="Calibri" w:cs="Calibri"/>
          <w:lang w:val="en-GB"/>
        </w:rPr>
        <w:t xml:space="preserve">Vision and </w:t>
      </w:r>
      <w:r w:rsidR="000657BD" w:rsidRPr="005B441D">
        <w:rPr>
          <w:rFonts w:ascii="Calibri" w:eastAsia="Calibri" w:hAnsi="Calibri" w:cs="Calibri"/>
          <w:lang w:val="en-GB"/>
        </w:rPr>
        <w:t xml:space="preserve">definition </w:t>
      </w:r>
      <w:r w:rsidR="000657BD">
        <w:rPr>
          <w:rFonts w:ascii="Calibri" w:eastAsia="Calibri" w:hAnsi="Calibri" w:cs="Calibri"/>
          <w:lang w:val="en-GB"/>
        </w:rPr>
        <w:t xml:space="preserve">of </w:t>
      </w:r>
      <w:r w:rsidRPr="005B441D">
        <w:rPr>
          <w:rFonts w:ascii="Calibri" w:eastAsia="Calibri" w:hAnsi="Calibri" w:cs="Calibri"/>
          <w:lang w:val="en-GB"/>
        </w:rPr>
        <w:t>strategic objectives: define the future vision for Lithuanian ATS provision and align proposed improvements with strategic goals.</w:t>
      </w:r>
    </w:p>
    <w:p w14:paraId="32A54F73" w14:textId="77777777" w:rsidR="008D30B0" w:rsidRPr="005B441D" w:rsidRDefault="5EB03DC7" w:rsidP="00111F99">
      <w:pPr>
        <w:pStyle w:val="ListParagraph"/>
        <w:numPr>
          <w:ilvl w:val="0"/>
          <w:numId w:val="40"/>
        </w:numPr>
        <w:spacing w:after="0" w:line="360" w:lineRule="auto"/>
        <w:jc w:val="both"/>
        <w:textAlignment w:val="baseline"/>
        <w:rPr>
          <w:rFonts w:ascii="Calibri" w:eastAsia="Calibri" w:hAnsi="Calibri" w:cs="Calibri"/>
          <w:lang w:val="en-GB"/>
        </w:rPr>
      </w:pPr>
      <w:r w:rsidRPr="005B441D">
        <w:rPr>
          <w:rFonts w:ascii="Calibri" w:eastAsia="Calibri" w:hAnsi="Calibri" w:cs="Calibri"/>
          <w:lang w:val="en-GB"/>
        </w:rPr>
        <w:t xml:space="preserve">To develop forward-looking, viable alternatives for each key domain </w:t>
      </w:r>
      <w:r w:rsidR="35DB57A7" w:rsidRPr="005B441D">
        <w:rPr>
          <w:rFonts w:ascii="Calibri" w:eastAsia="Calibri" w:hAnsi="Calibri" w:cs="Calibri"/>
          <w:lang w:val="en-GB"/>
        </w:rPr>
        <w:t>listed below</w:t>
      </w:r>
      <w:r w:rsidRPr="005B441D">
        <w:rPr>
          <w:rFonts w:ascii="Calibri" w:eastAsia="Calibri" w:hAnsi="Calibri" w:cs="Calibri"/>
          <w:lang w:val="en-GB"/>
        </w:rPr>
        <w:t>, including sub-tasks</w:t>
      </w:r>
      <w:r w:rsidR="7299263A" w:rsidRPr="005B441D">
        <w:rPr>
          <w:rFonts w:ascii="Calibri" w:eastAsia="Calibri" w:hAnsi="Calibri" w:cs="Calibri"/>
          <w:lang w:val="en-GB"/>
        </w:rPr>
        <w:t>:</w:t>
      </w:r>
    </w:p>
    <w:p w14:paraId="6068BDC9" w14:textId="21B63709" w:rsidR="00BE7F5C" w:rsidRPr="005B441D" w:rsidRDefault="5EB03DC7" w:rsidP="00111F99">
      <w:pPr>
        <w:pStyle w:val="ListParagraph"/>
        <w:numPr>
          <w:ilvl w:val="2"/>
          <w:numId w:val="39"/>
        </w:numPr>
        <w:tabs>
          <w:tab w:val="left" w:pos="567"/>
        </w:tabs>
        <w:spacing w:after="0" w:line="360" w:lineRule="auto"/>
        <w:ind w:left="0" w:firstLine="0"/>
        <w:jc w:val="both"/>
        <w:textAlignment w:val="baseline"/>
        <w:rPr>
          <w:rFonts w:ascii="Calibri" w:eastAsia="Calibri" w:hAnsi="Calibri" w:cs="Calibri"/>
          <w:lang w:val="en-GB"/>
        </w:rPr>
      </w:pPr>
      <w:r w:rsidRPr="005B441D">
        <w:rPr>
          <w:rFonts w:ascii="Calibri" w:eastAsia="Calibri" w:hAnsi="Calibri" w:cs="Calibri"/>
          <w:lang w:val="en-GB"/>
        </w:rPr>
        <w:lastRenderedPageBreak/>
        <w:t>Future CNS technological landscape: envision the architecture and components of a modern, resilient CNS system.</w:t>
      </w:r>
      <w:r w:rsidR="7CBB25EC" w:rsidRPr="005B441D">
        <w:rPr>
          <w:rFonts w:ascii="Calibri" w:eastAsia="Calibri" w:hAnsi="Calibri" w:cs="Calibri"/>
          <w:lang w:val="en-GB"/>
        </w:rPr>
        <w:t xml:space="preserve"> Review potential options for a conventional navaid at Palanga </w:t>
      </w:r>
      <w:r w:rsidR="000657BD">
        <w:rPr>
          <w:rFonts w:ascii="Calibri" w:eastAsia="Calibri" w:hAnsi="Calibri" w:cs="Calibri"/>
          <w:lang w:val="en-GB"/>
        </w:rPr>
        <w:t>A</w:t>
      </w:r>
      <w:r w:rsidR="7CBB25EC" w:rsidRPr="005B441D">
        <w:rPr>
          <w:rFonts w:ascii="Calibri" w:eastAsia="Calibri" w:hAnsi="Calibri" w:cs="Calibri"/>
          <w:lang w:val="en-GB"/>
        </w:rPr>
        <w:t>irport after planned NDB removal to ensure contingency in case of GPS jamming and spoofing. Assessment of different options based on current and forecasted traffic levels, safety criteria and cost effectiveness.</w:t>
      </w:r>
    </w:p>
    <w:p w14:paraId="4155CEAD" w14:textId="666A0DBD" w:rsidR="00BE7F5C" w:rsidRPr="005B441D" w:rsidRDefault="29535AE7" w:rsidP="00111F99">
      <w:pPr>
        <w:pStyle w:val="ListParagraph"/>
        <w:numPr>
          <w:ilvl w:val="2"/>
          <w:numId w:val="39"/>
        </w:numPr>
        <w:tabs>
          <w:tab w:val="left" w:pos="567"/>
        </w:tabs>
        <w:spacing w:after="0" w:line="360" w:lineRule="auto"/>
        <w:ind w:left="0" w:firstLine="0"/>
        <w:jc w:val="both"/>
        <w:textAlignment w:val="baseline"/>
        <w:rPr>
          <w:rFonts w:ascii="Calibri" w:eastAsia="Calibri" w:hAnsi="Calibri" w:cs="Calibri"/>
          <w:lang w:val="en-GB"/>
        </w:rPr>
      </w:pPr>
      <w:r w:rsidRPr="005B441D">
        <w:rPr>
          <w:rFonts w:ascii="Calibri" w:eastAsia="Calibri" w:hAnsi="Calibri" w:cs="Calibri"/>
          <w:lang w:val="en-GB" w:eastAsia="lt-LT"/>
        </w:rPr>
        <w:t xml:space="preserve">Kaunas and Palanga </w:t>
      </w:r>
      <w:r w:rsidR="7F39E114" w:rsidRPr="005B441D">
        <w:rPr>
          <w:rFonts w:ascii="Calibri" w:eastAsia="Calibri" w:hAnsi="Calibri" w:cs="Calibri"/>
          <w:lang w:val="en-GB" w:eastAsia="lt-LT"/>
        </w:rPr>
        <w:t>ATC</w:t>
      </w:r>
      <w:r w:rsidR="000657BD">
        <w:rPr>
          <w:rFonts w:ascii="Calibri" w:eastAsia="Calibri" w:hAnsi="Calibri" w:cs="Calibri"/>
          <w:lang w:val="en-GB" w:eastAsia="lt-LT"/>
        </w:rPr>
        <w:t>:</w:t>
      </w:r>
      <w:r w:rsidRPr="005B441D">
        <w:rPr>
          <w:rFonts w:ascii="Calibri" w:eastAsia="Calibri" w:hAnsi="Calibri" w:cs="Calibri"/>
          <w:lang w:val="en-GB" w:eastAsia="lt-LT"/>
        </w:rPr>
        <w:t xml:space="preserve"> </w:t>
      </w:r>
      <w:r w:rsidR="00377695" w:rsidRPr="005B441D">
        <w:rPr>
          <w:rFonts w:ascii="Calibri" w:eastAsia="Calibri" w:hAnsi="Calibri" w:cs="Calibri"/>
          <w:lang w:val="en-GB" w:eastAsia="lt-LT"/>
        </w:rPr>
        <w:t>evaluate capacity</w:t>
      </w:r>
      <w:r w:rsidR="25456A8F" w:rsidRPr="005B441D">
        <w:rPr>
          <w:rFonts w:ascii="Calibri" w:eastAsia="Calibri" w:hAnsi="Calibri" w:cs="Calibri"/>
          <w:lang w:val="en-GB" w:eastAsia="lt-LT"/>
        </w:rPr>
        <w:t xml:space="preserve"> to determine when</w:t>
      </w:r>
      <w:r w:rsidRPr="005B441D">
        <w:rPr>
          <w:rFonts w:ascii="Calibri" w:eastAsia="Calibri" w:hAnsi="Calibri" w:cs="Calibri"/>
          <w:lang w:val="en-GB" w:eastAsia="lt-LT"/>
        </w:rPr>
        <w:t xml:space="preserve"> second flight controller position should be opened.</w:t>
      </w:r>
    </w:p>
    <w:p w14:paraId="2560C510" w14:textId="37A5C827" w:rsidR="00BE7F5C" w:rsidRPr="005B441D" w:rsidRDefault="29535AE7" w:rsidP="00111F99">
      <w:pPr>
        <w:pStyle w:val="ListParagraph"/>
        <w:numPr>
          <w:ilvl w:val="2"/>
          <w:numId w:val="39"/>
        </w:numPr>
        <w:tabs>
          <w:tab w:val="left" w:pos="567"/>
        </w:tabs>
        <w:spacing w:after="0" w:line="360" w:lineRule="auto"/>
        <w:ind w:left="0" w:firstLine="0"/>
        <w:jc w:val="both"/>
        <w:textAlignment w:val="baseline"/>
        <w:rPr>
          <w:rFonts w:ascii="Calibri" w:eastAsia="Calibri" w:hAnsi="Calibri" w:cs="Calibri"/>
          <w:lang w:val="en-GB"/>
        </w:rPr>
      </w:pPr>
      <w:r w:rsidRPr="005B441D">
        <w:rPr>
          <w:rFonts w:ascii="Calibri" w:eastAsia="Calibri" w:hAnsi="Calibri" w:cs="Calibri"/>
          <w:lang w:val="en-GB" w:eastAsia="lt-LT"/>
        </w:rPr>
        <w:t>Centralization of approach control</w:t>
      </w:r>
      <w:r w:rsidR="000657BD">
        <w:rPr>
          <w:rFonts w:ascii="Calibri" w:eastAsia="Calibri" w:hAnsi="Calibri" w:cs="Calibri"/>
          <w:lang w:val="en-GB" w:eastAsia="lt-LT"/>
        </w:rPr>
        <w:t>:</w:t>
      </w:r>
      <w:r w:rsidRPr="005B441D">
        <w:rPr>
          <w:rFonts w:ascii="Calibri" w:eastAsia="Calibri" w:hAnsi="Calibri" w:cs="Calibri"/>
          <w:lang w:val="en-GB" w:eastAsia="lt-LT"/>
        </w:rPr>
        <w:t xml:space="preserve"> evaluate </w:t>
      </w:r>
      <w:r w:rsidR="000657BD">
        <w:rPr>
          <w:rFonts w:ascii="Calibri" w:eastAsia="Calibri" w:hAnsi="Calibri" w:cs="Calibri"/>
          <w:lang w:val="en-GB" w:eastAsia="lt-LT"/>
        </w:rPr>
        <w:t>under</w:t>
      </w:r>
      <w:r w:rsidR="000657BD" w:rsidRPr="005B441D">
        <w:rPr>
          <w:rFonts w:ascii="Calibri" w:eastAsia="Calibri" w:hAnsi="Calibri" w:cs="Calibri"/>
          <w:lang w:val="en-GB" w:eastAsia="lt-LT"/>
        </w:rPr>
        <w:t xml:space="preserve"> </w:t>
      </w:r>
      <w:r w:rsidRPr="005B441D">
        <w:rPr>
          <w:rFonts w:ascii="Calibri" w:eastAsia="Calibri" w:hAnsi="Calibri" w:cs="Calibri"/>
          <w:lang w:val="en-GB" w:eastAsia="lt-LT"/>
        </w:rPr>
        <w:t xml:space="preserve">what conditions it would be appropriate to merge Vilnius, Kaunas, and Palanga APP positions and what impact </w:t>
      </w:r>
      <w:r w:rsidR="001152C1" w:rsidRPr="005B441D">
        <w:rPr>
          <w:rFonts w:ascii="Calibri" w:eastAsia="Calibri" w:hAnsi="Calibri" w:cs="Calibri"/>
          <w:lang w:val="en-GB" w:eastAsia="lt-LT"/>
        </w:rPr>
        <w:t>it</w:t>
      </w:r>
      <w:r w:rsidRPr="005B441D">
        <w:rPr>
          <w:rFonts w:ascii="Calibri" w:eastAsia="Calibri" w:hAnsi="Calibri" w:cs="Calibri"/>
          <w:lang w:val="en-GB" w:eastAsia="lt-LT"/>
        </w:rPr>
        <w:t xml:space="preserve"> </w:t>
      </w:r>
      <w:r w:rsidR="000657BD">
        <w:rPr>
          <w:rFonts w:ascii="Calibri" w:eastAsia="Calibri" w:hAnsi="Calibri" w:cs="Calibri"/>
          <w:lang w:val="en-GB" w:eastAsia="lt-LT"/>
        </w:rPr>
        <w:t>would</w:t>
      </w:r>
      <w:r w:rsidR="000657BD" w:rsidRPr="005B441D">
        <w:rPr>
          <w:rFonts w:ascii="Calibri" w:eastAsia="Calibri" w:hAnsi="Calibri" w:cs="Calibri"/>
          <w:lang w:val="en-GB" w:eastAsia="lt-LT"/>
        </w:rPr>
        <w:t xml:space="preserve"> </w:t>
      </w:r>
      <w:r w:rsidRPr="005B441D">
        <w:rPr>
          <w:rFonts w:ascii="Calibri" w:eastAsia="Calibri" w:hAnsi="Calibri" w:cs="Calibri"/>
          <w:lang w:val="en-GB" w:eastAsia="lt-LT"/>
        </w:rPr>
        <w:t xml:space="preserve">have on flight safety.  </w:t>
      </w:r>
      <w:r w:rsidR="3EBC264D" w:rsidRPr="005B441D">
        <w:rPr>
          <w:rFonts w:ascii="Calibri" w:eastAsia="Calibri" w:hAnsi="Calibri" w:cs="Calibri"/>
          <w:lang w:val="en-GB" w:eastAsia="lt-LT"/>
        </w:rPr>
        <w:t>A</w:t>
      </w:r>
      <w:r w:rsidR="667D50AA" w:rsidRPr="005B441D">
        <w:rPr>
          <w:rFonts w:ascii="Calibri" w:eastAsia="Calibri" w:hAnsi="Calibri" w:cs="Calibri"/>
          <w:lang w:val="en-GB" w:eastAsia="lt-LT"/>
        </w:rPr>
        <w:t xml:space="preserve">ssess </w:t>
      </w:r>
      <w:r w:rsidRPr="005B441D">
        <w:rPr>
          <w:rFonts w:ascii="Calibri" w:eastAsia="Calibri" w:hAnsi="Calibri" w:cs="Calibri"/>
          <w:lang w:val="en-GB" w:eastAsia="lt-LT"/>
        </w:rPr>
        <w:t xml:space="preserve">the air traffic level (number of flights) </w:t>
      </w:r>
      <w:r w:rsidR="2F3760F7" w:rsidRPr="005B441D">
        <w:rPr>
          <w:rFonts w:ascii="Calibri" w:eastAsia="Calibri" w:hAnsi="Calibri" w:cs="Calibri"/>
          <w:lang w:val="en-GB" w:eastAsia="lt-LT"/>
        </w:rPr>
        <w:t>at Vilnius ATC</w:t>
      </w:r>
      <w:r w:rsidR="0B23B596" w:rsidRPr="005B441D">
        <w:rPr>
          <w:rFonts w:ascii="Calibri" w:eastAsia="Calibri" w:hAnsi="Calibri" w:cs="Calibri"/>
          <w:lang w:val="en-GB" w:eastAsia="lt-LT"/>
        </w:rPr>
        <w:t xml:space="preserve"> </w:t>
      </w:r>
      <w:r w:rsidRPr="005B441D">
        <w:rPr>
          <w:rFonts w:ascii="Calibri" w:eastAsia="Calibri" w:hAnsi="Calibri" w:cs="Calibri"/>
          <w:lang w:val="en-GB" w:eastAsia="lt-LT"/>
        </w:rPr>
        <w:t xml:space="preserve">at which it is </w:t>
      </w:r>
      <w:r w:rsidR="000657BD">
        <w:rPr>
          <w:rFonts w:ascii="Calibri" w:eastAsia="Calibri" w:hAnsi="Calibri" w:cs="Calibri"/>
          <w:lang w:val="en-GB" w:eastAsia="lt-LT"/>
        </w:rPr>
        <w:t>expedient</w:t>
      </w:r>
      <w:r w:rsidR="000657BD" w:rsidRPr="005B441D">
        <w:rPr>
          <w:rFonts w:ascii="Calibri" w:eastAsia="Calibri" w:hAnsi="Calibri" w:cs="Calibri"/>
          <w:lang w:val="en-GB" w:eastAsia="lt-LT"/>
        </w:rPr>
        <w:t xml:space="preserve"> </w:t>
      </w:r>
      <w:r w:rsidRPr="005B441D">
        <w:rPr>
          <w:rFonts w:ascii="Calibri" w:eastAsia="Calibri" w:hAnsi="Calibri" w:cs="Calibri"/>
          <w:lang w:val="en-GB" w:eastAsia="lt-LT"/>
        </w:rPr>
        <w:t>to separate the GND and TWR positions.</w:t>
      </w:r>
    </w:p>
    <w:p w14:paraId="07B5077B" w14:textId="72E8EBDC" w:rsidR="00BE7F5C" w:rsidRPr="005B441D" w:rsidRDefault="29535AE7" w:rsidP="00111F99">
      <w:pPr>
        <w:pStyle w:val="ListParagraph"/>
        <w:numPr>
          <w:ilvl w:val="2"/>
          <w:numId w:val="39"/>
        </w:numPr>
        <w:tabs>
          <w:tab w:val="left" w:pos="567"/>
        </w:tabs>
        <w:spacing w:after="0" w:line="360" w:lineRule="auto"/>
        <w:ind w:left="0" w:firstLine="0"/>
        <w:jc w:val="both"/>
        <w:textAlignment w:val="baseline"/>
        <w:rPr>
          <w:rFonts w:ascii="Calibri" w:eastAsia="Calibri" w:hAnsi="Calibri" w:cs="Calibri"/>
          <w:lang w:val="en-GB"/>
        </w:rPr>
      </w:pPr>
      <w:r w:rsidRPr="005B441D">
        <w:rPr>
          <w:rFonts w:ascii="Calibri" w:eastAsia="Calibri" w:hAnsi="Calibri" w:cs="Calibri"/>
          <w:lang w:val="en-GB" w:eastAsia="lt-LT"/>
        </w:rPr>
        <w:t>The impact of LSSIP goals on the structure of air traffic management services. Will the implementation of A-CDM (</w:t>
      </w:r>
      <w:r w:rsidR="000657BD">
        <w:rPr>
          <w:rFonts w:ascii="Calibri" w:eastAsia="Calibri" w:hAnsi="Calibri" w:cs="Calibri"/>
          <w:lang w:val="en-GB" w:eastAsia="lt-LT"/>
        </w:rPr>
        <w:t>a</w:t>
      </w:r>
      <w:r w:rsidRPr="005B441D">
        <w:rPr>
          <w:rFonts w:ascii="Calibri" w:eastAsia="Calibri" w:hAnsi="Calibri" w:cs="Calibri"/>
          <w:lang w:val="en-GB" w:eastAsia="lt-LT"/>
        </w:rPr>
        <w:t xml:space="preserve">irport </w:t>
      </w:r>
      <w:r w:rsidR="000657BD">
        <w:rPr>
          <w:rFonts w:ascii="Calibri" w:eastAsia="Calibri" w:hAnsi="Calibri" w:cs="Calibri"/>
          <w:lang w:val="en-GB" w:eastAsia="lt-LT"/>
        </w:rPr>
        <w:t>c</w:t>
      </w:r>
      <w:r w:rsidRPr="005B441D">
        <w:rPr>
          <w:rFonts w:ascii="Calibri" w:eastAsia="Calibri" w:hAnsi="Calibri" w:cs="Calibri"/>
          <w:lang w:val="en-GB" w:eastAsia="lt-LT"/>
        </w:rPr>
        <w:t xml:space="preserve">ollaborative </w:t>
      </w:r>
      <w:r w:rsidR="000657BD">
        <w:rPr>
          <w:rFonts w:ascii="Calibri" w:eastAsia="Calibri" w:hAnsi="Calibri" w:cs="Calibri"/>
          <w:lang w:val="en-GB" w:eastAsia="lt-LT"/>
        </w:rPr>
        <w:t>d</w:t>
      </w:r>
      <w:r w:rsidRPr="005B441D">
        <w:rPr>
          <w:rFonts w:ascii="Calibri" w:eastAsia="Calibri" w:hAnsi="Calibri" w:cs="Calibri"/>
          <w:lang w:val="en-GB" w:eastAsia="lt-LT"/>
        </w:rPr>
        <w:t xml:space="preserve">ecision </w:t>
      </w:r>
      <w:r w:rsidR="000657BD">
        <w:rPr>
          <w:rFonts w:ascii="Calibri" w:eastAsia="Calibri" w:hAnsi="Calibri" w:cs="Calibri"/>
          <w:lang w:val="en-GB" w:eastAsia="lt-LT"/>
        </w:rPr>
        <w:t>m</w:t>
      </w:r>
      <w:r w:rsidRPr="005B441D">
        <w:rPr>
          <w:rFonts w:ascii="Calibri" w:eastAsia="Calibri" w:hAnsi="Calibri" w:cs="Calibri"/>
          <w:lang w:val="en-GB" w:eastAsia="lt-LT"/>
        </w:rPr>
        <w:t xml:space="preserve">aking, AOP05 according to LSSIP) be planned by 2032, and if so, what impact will this process have on airspace </w:t>
      </w:r>
      <w:r w:rsidR="5A73AE14" w:rsidRPr="005B441D">
        <w:rPr>
          <w:rFonts w:ascii="Calibri" w:eastAsia="Calibri" w:hAnsi="Calibri" w:cs="Calibri"/>
          <w:lang w:val="en-GB" w:eastAsia="lt-LT"/>
        </w:rPr>
        <w:t xml:space="preserve">and runway </w:t>
      </w:r>
      <w:r w:rsidRPr="005B441D">
        <w:rPr>
          <w:rFonts w:ascii="Calibri" w:eastAsia="Calibri" w:hAnsi="Calibri" w:cs="Calibri"/>
          <w:lang w:val="en-GB" w:eastAsia="lt-LT"/>
        </w:rPr>
        <w:t>capacity in Lithuania? Will the increased capacity require a re-evaluation of previously planned airspace management optimization methods?</w:t>
      </w:r>
    </w:p>
    <w:p w14:paraId="6C6DE29D" w14:textId="6C881E99" w:rsidR="00BE7F5C" w:rsidRPr="005B441D" w:rsidRDefault="29535AE7" w:rsidP="00111F99">
      <w:pPr>
        <w:pStyle w:val="ListParagraph"/>
        <w:numPr>
          <w:ilvl w:val="2"/>
          <w:numId w:val="39"/>
        </w:numPr>
        <w:tabs>
          <w:tab w:val="left" w:pos="567"/>
        </w:tabs>
        <w:spacing w:after="0" w:line="360" w:lineRule="auto"/>
        <w:ind w:left="0" w:firstLine="0"/>
        <w:jc w:val="both"/>
        <w:textAlignment w:val="baseline"/>
        <w:rPr>
          <w:rFonts w:ascii="Calibri" w:eastAsia="Calibri" w:hAnsi="Calibri" w:cs="Calibri"/>
          <w:lang w:val="en-GB"/>
        </w:rPr>
      </w:pPr>
      <w:r w:rsidRPr="005B441D">
        <w:rPr>
          <w:rFonts w:ascii="Calibri" w:eastAsia="Calibri" w:hAnsi="Calibri" w:cs="Calibri"/>
          <w:lang w:val="en-GB" w:eastAsia="lt-LT"/>
        </w:rPr>
        <w:t xml:space="preserve">TMA capacity and </w:t>
      </w:r>
      <w:r w:rsidR="000657BD">
        <w:rPr>
          <w:rFonts w:ascii="Calibri" w:eastAsia="Calibri" w:hAnsi="Calibri" w:cs="Calibri"/>
          <w:lang w:val="en-GB" w:eastAsia="lt-LT"/>
        </w:rPr>
        <w:t>the</w:t>
      </w:r>
      <w:r w:rsidR="000657BD" w:rsidRPr="005B441D">
        <w:rPr>
          <w:rFonts w:ascii="Calibri" w:eastAsia="Calibri" w:hAnsi="Calibri" w:cs="Calibri"/>
          <w:lang w:val="en-GB" w:eastAsia="lt-LT"/>
        </w:rPr>
        <w:t xml:space="preserve"> </w:t>
      </w:r>
      <w:r w:rsidRPr="005B441D">
        <w:rPr>
          <w:rFonts w:ascii="Calibri" w:eastAsia="Calibri" w:hAnsi="Calibri" w:cs="Calibri"/>
          <w:lang w:val="en-GB" w:eastAsia="lt-LT"/>
        </w:rPr>
        <w:t>forecasts</w:t>
      </w:r>
      <w:r w:rsidR="000657BD">
        <w:rPr>
          <w:rFonts w:ascii="Calibri" w:eastAsia="Calibri" w:hAnsi="Calibri" w:cs="Calibri"/>
          <w:lang w:val="en-GB" w:eastAsia="lt-LT"/>
        </w:rPr>
        <w:t>:</w:t>
      </w:r>
      <w:r w:rsidRPr="005B441D">
        <w:rPr>
          <w:rFonts w:ascii="Calibri" w:eastAsia="Calibri" w:hAnsi="Calibri" w:cs="Calibri"/>
          <w:lang w:val="en-GB" w:eastAsia="lt-LT"/>
        </w:rPr>
        <w:t xml:space="preserve"> evaluate the findings of E</w:t>
      </w:r>
      <w:r w:rsidR="000657BD">
        <w:rPr>
          <w:rFonts w:ascii="Calibri" w:eastAsia="Calibri" w:hAnsi="Calibri" w:cs="Calibri"/>
          <w:lang w:val="en-GB" w:eastAsia="lt-LT"/>
        </w:rPr>
        <w:t>UROCONTROL</w:t>
      </w:r>
      <w:r w:rsidRPr="005B441D">
        <w:rPr>
          <w:rFonts w:ascii="Calibri" w:eastAsia="Calibri" w:hAnsi="Calibri" w:cs="Calibri"/>
          <w:lang w:val="en-GB" w:eastAsia="lt-LT"/>
        </w:rPr>
        <w:t xml:space="preserve"> capacity study </w:t>
      </w:r>
      <w:r w:rsidR="000657BD">
        <w:rPr>
          <w:rFonts w:ascii="Calibri" w:eastAsia="Calibri" w:hAnsi="Calibri" w:cs="Calibri"/>
          <w:lang w:val="en-GB" w:eastAsia="lt-LT"/>
        </w:rPr>
        <w:t>also</w:t>
      </w:r>
      <w:r w:rsidRPr="005B441D">
        <w:rPr>
          <w:rFonts w:ascii="Calibri" w:eastAsia="Calibri" w:hAnsi="Calibri" w:cs="Calibri"/>
          <w:lang w:val="en-GB" w:eastAsia="lt-LT"/>
        </w:rPr>
        <w:t xml:space="preserve"> capacity demand and forecasts, adjusting the airspace and air traffic services system structure accordingly to ensure maximum efficiency.</w:t>
      </w:r>
    </w:p>
    <w:p w14:paraId="7742B423" w14:textId="3D0AD668" w:rsidR="009704AD" w:rsidRPr="005B441D" w:rsidRDefault="000657BD" w:rsidP="00111F99">
      <w:pPr>
        <w:pStyle w:val="ListParagraph"/>
        <w:numPr>
          <w:ilvl w:val="2"/>
          <w:numId w:val="39"/>
        </w:numPr>
        <w:tabs>
          <w:tab w:val="left" w:pos="567"/>
        </w:tabs>
        <w:spacing w:after="0" w:line="360" w:lineRule="auto"/>
        <w:ind w:left="0" w:firstLine="0"/>
        <w:jc w:val="both"/>
        <w:textAlignment w:val="baseline"/>
        <w:rPr>
          <w:rFonts w:ascii="Calibri" w:eastAsia="Calibri" w:hAnsi="Calibri" w:cs="Calibri"/>
          <w:lang w:val="en-GB"/>
        </w:rPr>
      </w:pPr>
      <w:r>
        <w:rPr>
          <w:rFonts w:ascii="Calibri" w:eastAsia="Calibri" w:hAnsi="Calibri" w:cs="Calibri"/>
          <w:lang w:val="en-GB" w:eastAsia="lt-LT"/>
        </w:rPr>
        <w:t>I</w:t>
      </w:r>
      <w:r w:rsidR="16C9A17E" w:rsidRPr="005B441D">
        <w:rPr>
          <w:rFonts w:ascii="Calibri" w:eastAsia="Calibri" w:hAnsi="Calibri" w:cs="Calibri"/>
          <w:lang w:val="en-GB" w:eastAsia="lt-LT"/>
        </w:rPr>
        <w:t xml:space="preserve">dentify optimisation opportunities </w:t>
      </w:r>
      <w:r w:rsidR="68F7040A" w:rsidRPr="005B441D">
        <w:rPr>
          <w:rFonts w:ascii="Calibri" w:eastAsia="Calibri" w:hAnsi="Calibri" w:cs="Calibri"/>
          <w:lang w:val="en-GB" w:eastAsia="lt-LT"/>
        </w:rPr>
        <w:t>for</w:t>
      </w:r>
      <w:r w:rsidR="16C9A17E" w:rsidRPr="005B441D">
        <w:rPr>
          <w:rFonts w:ascii="Calibri" w:eastAsia="Calibri" w:hAnsi="Calibri" w:cs="Calibri"/>
          <w:lang w:val="en-GB" w:eastAsia="lt-LT"/>
        </w:rPr>
        <w:t xml:space="preserve"> traffic flows and airspace structures</w:t>
      </w:r>
      <w:r w:rsidR="4C53E0C3" w:rsidRPr="005B441D">
        <w:rPr>
          <w:rFonts w:ascii="Calibri" w:eastAsia="Calibri" w:hAnsi="Calibri" w:cs="Calibri"/>
          <w:b/>
          <w:bCs/>
          <w:lang w:val="en-GB" w:eastAsia="lt-LT"/>
        </w:rPr>
        <w:t xml:space="preserve"> </w:t>
      </w:r>
      <w:r w:rsidR="16C9A17E" w:rsidRPr="005B441D">
        <w:rPr>
          <w:rFonts w:ascii="Calibri" w:eastAsia="Calibri" w:hAnsi="Calibri" w:cs="Calibri"/>
          <w:lang w:val="en-GB" w:eastAsia="lt-LT"/>
        </w:rPr>
        <w:t>considering forecasted traffic levels, flows, military and general aviation airspace needs.</w:t>
      </w:r>
    </w:p>
    <w:p w14:paraId="781F5AED" w14:textId="502F30C2" w:rsidR="009704AD" w:rsidRPr="005B441D" w:rsidRDefault="00DD3E8F" w:rsidP="006950FF">
      <w:pPr>
        <w:spacing w:before="120" w:after="120" w:line="360" w:lineRule="auto"/>
        <w:jc w:val="both"/>
        <w:textAlignment w:val="baseline"/>
        <w:rPr>
          <w:rFonts w:ascii="Calibri" w:eastAsia="Calibri" w:hAnsi="Calibri" w:cs="Calibri"/>
          <w:lang w:val="en-GB"/>
        </w:rPr>
      </w:pPr>
      <w:r w:rsidRPr="005B441D">
        <w:rPr>
          <w:rFonts w:ascii="Calibri" w:eastAsia="Calibri" w:hAnsi="Calibri" w:cs="Calibri"/>
          <w:lang w:val="en-GB"/>
        </w:rPr>
        <w:t xml:space="preserve">2.3.2 </w:t>
      </w:r>
      <w:r w:rsidR="5EB03DC7" w:rsidRPr="005B441D">
        <w:rPr>
          <w:rFonts w:ascii="Calibri" w:eastAsia="Calibri" w:hAnsi="Calibri" w:cs="Calibri"/>
          <w:lang w:val="en-GB"/>
        </w:rPr>
        <w:t>Expected methods of WP2</w:t>
      </w:r>
    </w:p>
    <w:p w14:paraId="73CCFCDC" w14:textId="477F3167" w:rsidR="00492065" w:rsidRPr="005B441D" w:rsidRDefault="00BE7F5C" w:rsidP="00111F99">
      <w:pPr>
        <w:spacing w:after="0" w:line="360" w:lineRule="auto"/>
        <w:jc w:val="both"/>
        <w:textAlignment w:val="baseline"/>
        <w:rPr>
          <w:rFonts w:ascii="Calibri" w:eastAsia="Calibri" w:hAnsi="Calibri" w:cs="Calibri"/>
          <w:lang w:val="en-GB"/>
        </w:rPr>
      </w:pPr>
      <w:r w:rsidRPr="005B441D">
        <w:rPr>
          <w:rFonts w:ascii="Calibri" w:eastAsia="Calibri" w:hAnsi="Calibri" w:cs="Calibri"/>
          <w:lang w:val="en-GB"/>
        </w:rPr>
        <w:t xml:space="preserve">2.3.2.1 </w:t>
      </w:r>
      <w:r w:rsidR="5EB03DC7" w:rsidRPr="005B441D">
        <w:rPr>
          <w:rFonts w:ascii="Calibri" w:eastAsia="Calibri" w:hAnsi="Calibri" w:cs="Calibri"/>
          <w:lang w:val="en-GB"/>
        </w:rPr>
        <w:t>Strategic ambition workshops</w:t>
      </w:r>
      <w:r w:rsidR="000657BD">
        <w:rPr>
          <w:rFonts w:ascii="Calibri" w:eastAsia="Calibri" w:hAnsi="Calibri" w:cs="Calibri"/>
          <w:lang w:val="en-GB"/>
        </w:rPr>
        <w:t>:</w:t>
      </w:r>
      <w:r w:rsidR="5EB03DC7" w:rsidRPr="005B441D">
        <w:rPr>
          <w:rFonts w:ascii="Calibri" w:eastAsia="Calibri" w:hAnsi="Calibri" w:cs="Calibri"/>
          <w:lang w:val="en-GB"/>
        </w:rPr>
        <w:t xml:space="preserve"> </w:t>
      </w:r>
      <w:r w:rsidR="000657BD">
        <w:rPr>
          <w:rFonts w:ascii="Calibri" w:eastAsia="Calibri" w:hAnsi="Calibri" w:cs="Calibri"/>
          <w:lang w:val="en-GB"/>
        </w:rPr>
        <w:t xml:space="preserve">at least </w:t>
      </w:r>
      <w:r w:rsidR="00BF482A" w:rsidRPr="005B441D">
        <w:rPr>
          <w:rFonts w:ascii="Calibri" w:eastAsia="Calibri" w:hAnsi="Calibri" w:cs="Calibri"/>
          <w:lang w:val="en-GB"/>
        </w:rPr>
        <w:t xml:space="preserve">two workshops </w:t>
      </w:r>
      <w:r w:rsidR="5EB03DC7" w:rsidRPr="005B441D">
        <w:rPr>
          <w:rFonts w:ascii="Calibri" w:eastAsia="Calibri" w:hAnsi="Calibri" w:cs="Calibri"/>
          <w:lang w:val="en-GB"/>
        </w:rPr>
        <w:t>with executive</w:t>
      </w:r>
      <w:r w:rsidR="00E95342">
        <w:rPr>
          <w:rFonts w:ascii="Calibri" w:eastAsia="Calibri" w:hAnsi="Calibri" w:cs="Calibri"/>
          <w:lang w:val="en-GB"/>
        </w:rPr>
        <w:t>s</w:t>
      </w:r>
      <w:r w:rsidR="5EB03DC7" w:rsidRPr="005B441D">
        <w:rPr>
          <w:rFonts w:ascii="Calibri" w:eastAsia="Calibri" w:hAnsi="Calibri" w:cs="Calibri"/>
          <w:lang w:val="en-GB"/>
        </w:rPr>
        <w:t xml:space="preserve"> and </w:t>
      </w:r>
      <w:r w:rsidR="00E95342">
        <w:rPr>
          <w:rFonts w:ascii="Calibri" w:eastAsia="Calibri" w:hAnsi="Calibri" w:cs="Calibri"/>
          <w:lang w:val="en-GB"/>
        </w:rPr>
        <w:t>heads of the divisions</w:t>
      </w:r>
      <w:r w:rsidR="5EB03DC7" w:rsidRPr="005B441D">
        <w:rPr>
          <w:rFonts w:ascii="Calibri" w:eastAsia="Calibri" w:hAnsi="Calibri" w:cs="Calibri"/>
          <w:lang w:val="en-GB"/>
        </w:rPr>
        <w:t xml:space="preserve"> to explore aspirations, assess capability gaps, and validate target outcomes.</w:t>
      </w:r>
      <w:r w:rsidR="00492065" w:rsidRPr="005B441D">
        <w:rPr>
          <w:rFonts w:ascii="Calibri" w:eastAsia="Calibri" w:hAnsi="Calibri" w:cs="Calibri"/>
          <w:lang w:val="en-GB"/>
        </w:rPr>
        <w:t xml:space="preserve"> Workshop schedule shall be agreed by both parties at least two months in advance. </w:t>
      </w:r>
    </w:p>
    <w:p w14:paraId="2C522A03" w14:textId="42C4768D" w:rsidR="009704AD" w:rsidRPr="005B441D" w:rsidRDefault="00BE7F5C" w:rsidP="00111F99">
      <w:pPr>
        <w:spacing w:after="0" w:line="360" w:lineRule="auto"/>
        <w:jc w:val="both"/>
        <w:textAlignment w:val="baseline"/>
        <w:rPr>
          <w:rFonts w:ascii="Calibri" w:eastAsia="Calibri" w:hAnsi="Calibri" w:cs="Calibri"/>
          <w:lang w:val="en-GB"/>
        </w:rPr>
      </w:pPr>
      <w:r w:rsidRPr="005B441D">
        <w:rPr>
          <w:rFonts w:ascii="Calibri" w:eastAsia="Calibri" w:hAnsi="Calibri" w:cs="Calibri"/>
          <w:lang w:val="en-GB"/>
        </w:rPr>
        <w:t xml:space="preserve">2.3.2.2 </w:t>
      </w:r>
      <w:r w:rsidR="5EB03DC7" w:rsidRPr="005B441D">
        <w:rPr>
          <w:rFonts w:ascii="Calibri" w:eastAsia="Calibri" w:hAnsi="Calibri" w:cs="Calibri"/>
          <w:lang w:val="en-GB"/>
        </w:rPr>
        <w:t>Structured interviews for definition of strategic objectives and key success factors</w:t>
      </w:r>
      <w:r w:rsidR="000657BD">
        <w:rPr>
          <w:rFonts w:ascii="Calibri" w:eastAsia="Calibri" w:hAnsi="Calibri" w:cs="Calibri"/>
          <w:lang w:val="en-GB"/>
        </w:rPr>
        <w:t>: c</w:t>
      </w:r>
      <w:r w:rsidR="5EB03DC7" w:rsidRPr="005B441D">
        <w:rPr>
          <w:rFonts w:ascii="Calibri" w:eastAsia="Calibri" w:hAnsi="Calibri" w:cs="Calibri"/>
          <w:lang w:val="en-GB"/>
        </w:rPr>
        <w:t xml:space="preserve">onducting targeted interviews with </w:t>
      </w:r>
      <w:r w:rsidR="000657BD">
        <w:rPr>
          <w:rFonts w:ascii="Calibri" w:eastAsia="Calibri" w:hAnsi="Calibri" w:cs="Calibri"/>
          <w:lang w:val="en-GB"/>
        </w:rPr>
        <w:t xml:space="preserve">heads of the </w:t>
      </w:r>
      <w:r w:rsidR="5EB03DC7" w:rsidRPr="005B441D">
        <w:rPr>
          <w:rFonts w:ascii="Calibri" w:eastAsia="Calibri" w:hAnsi="Calibri" w:cs="Calibri"/>
          <w:lang w:val="en-GB"/>
        </w:rPr>
        <w:t>division</w:t>
      </w:r>
      <w:r w:rsidR="000657BD">
        <w:rPr>
          <w:rFonts w:ascii="Calibri" w:eastAsia="Calibri" w:hAnsi="Calibri" w:cs="Calibri"/>
          <w:lang w:val="en-GB"/>
        </w:rPr>
        <w:t>s</w:t>
      </w:r>
      <w:r w:rsidR="5EB03DC7" w:rsidRPr="005B441D">
        <w:rPr>
          <w:rFonts w:ascii="Calibri" w:eastAsia="Calibri" w:hAnsi="Calibri" w:cs="Calibri"/>
          <w:lang w:val="en-GB"/>
        </w:rPr>
        <w:t xml:space="preserve"> to gain insight into operations, workflows, and strategic priorities. Getting clarity on the expected outcomes and future service delivery goals</w:t>
      </w:r>
      <w:r w:rsidR="00492065" w:rsidRPr="005B441D">
        <w:rPr>
          <w:rFonts w:ascii="Calibri" w:eastAsia="Calibri" w:hAnsi="Calibri" w:cs="Calibri"/>
          <w:lang w:val="en-GB"/>
        </w:rPr>
        <w:t xml:space="preserve">. </w:t>
      </w:r>
      <w:r w:rsidR="0095598D" w:rsidRPr="005B441D">
        <w:rPr>
          <w:rFonts w:ascii="Calibri" w:eastAsia="Calibri" w:hAnsi="Calibri" w:cs="Calibri"/>
          <w:lang w:val="en-GB"/>
        </w:rPr>
        <w:t>S</w:t>
      </w:r>
      <w:r w:rsidR="00492065" w:rsidRPr="005B441D">
        <w:rPr>
          <w:rFonts w:ascii="Calibri" w:eastAsia="Calibri" w:hAnsi="Calibri" w:cs="Calibri"/>
          <w:lang w:val="en-GB"/>
        </w:rPr>
        <w:t xml:space="preserve">chedule </w:t>
      </w:r>
      <w:r w:rsidR="0095598D" w:rsidRPr="005B441D">
        <w:rPr>
          <w:rFonts w:ascii="Calibri" w:eastAsia="Calibri" w:hAnsi="Calibri" w:cs="Calibri"/>
          <w:lang w:val="en-GB"/>
        </w:rPr>
        <w:t xml:space="preserve">of the interviews </w:t>
      </w:r>
      <w:r w:rsidR="00492065" w:rsidRPr="005B441D">
        <w:rPr>
          <w:rFonts w:ascii="Calibri" w:eastAsia="Calibri" w:hAnsi="Calibri" w:cs="Calibri"/>
          <w:lang w:val="en-GB"/>
        </w:rPr>
        <w:t>shall be agreed by both parties at least two months in advance.</w:t>
      </w:r>
      <w:r w:rsidR="5EB03DC7" w:rsidRPr="005B441D">
        <w:rPr>
          <w:rFonts w:ascii="Calibri" w:eastAsia="Calibri" w:hAnsi="Calibri" w:cs="Calibri"/>
          <w:lang w:val="en-GB"/>
        </w:rPr>
        <w:t xml:space="preserve"> </w:t>
      </w:r>
    </w:p>
    <w:p w14:paraId="4AA07B23" w14:textId="16D315B9" w:rsidR="009704AD" w:rsidRPr="005B441D" w:rsidRDefault="00BE7F5C" w:rsidP="00111F99">
      <w:pPr>
        <w:spacing w:after="0" w:line="360" w:lineRule="auto"/>
        <w:jc w:val="both"/>
        <w:textAlignment w:val="baseline"/>
        <w:rPr>
          <w:rFonts w:ascii="Calibri" w:eastAsia="Calibri" w:hAnsi="Calibri" w:cs="Calibri"/>
          <w:lang w:val="en-GB"/>
        </w:rPr>
      </w:pPr>
      <w:r w:rsidRPr="005B441D">
        <w:rPr>
          <w:rFonts w:ascii="Calibri" w:eastAsia="Calibri" w:hAnsi="Calibri" w:cs="Calibri"/>
          <w:lang w:val="en-GB"/>
        </w:rPr>
        <w:t xml:space="preserve">2.3.2.3 </w:t>
      </w:r>
      <w:r w:rsidR="5EB03DC7" w:rsidRPr="005B441D">
        <w:rPr>
          <w:rFonts w:ascii="Calibri" w:eastAsia="Calibri" w:hAnsi="Calibri" w:cs="Calibri"/>
          <w:lang w:val="en-GB"/>
        </w:rPr>
        <w:t xml:space="preserve">Live presentation of </w:t>
      </w:r>
      <w:r w:rsidR="000657BD">
        <w:rPr>
          <w:rFonts w:ascii="Calibri" w:eastAsia="Calibri" w:hAnsi="Calibri" w:cs="Calibri"/>
          <w:lang w:val="en-GB"/>
        </w:rPr>
        <w:t>c</w:t>
      </w:r>
      <w:r w:rsidR="5EB03DC7" w:rsidRPr="005B441D">
        <w:rPr>
          <w:rFonts w:ascii="Calibri" w:eastAsia="Calibri" w:hAnsi="Calibri" w:cs="Calibri"/>
          <w:lang w:val="en-GB"/>
        </w:rPr>
        <w:t xml:space="preserve">oncept of </w:t>
      </w:r>
      <w:r w:rsidR="000657BD">
        <w:rPr>
          <w:rFonts w:ascii="Calibri" w:eastAsia="Calibri" w:hAnsi="Calibri" w:cs="Calibri"/>
          <w:lang w:val="en-GB"/>
        </w:rPr>
        <w:t>o</w:t>
      </w:r>
      <w:r w:rsidR="5EB03DC7" w:rsidRPr="005B441D">
        <w:rPr>
          <w:rFonts w:ascii="Calibri" w:eastAsia="Calibri" w:hAnsi="Calibri" w:cs="Calibri"/>
          <w:lang w:val="en-GB"/>
        </w:rPr>
        <w:t>perations (ConOps)</w:t>
      </w:r>
      <w:r w:rsidR="00005C84">
        <w:rPr>
          <w:rFonts w:ascii="Calibri" w:eastAsia="Calibri" w:hAnsi="Calibri" w:cs="Calibri"/>
          <w:lang w:val="en-GB"/>
        </w:rPr>
        <w:t>:</w:t>
      </w:r>
      <w:r w:rsidR="5EB03DC7" w:rsidRPr="005B441D">
        <w:rPr>
          <w:rFonts w:ascii="Calibri" w:eastAsia="Calibri" w:hAnsi="Calibri" w:cs="Calibri"/>
          <w:lang w:val="en-GB"/>
        </w:rPr>
        <w:t xml:space="preserve"> </w:t>
      </w:r>
      <w:r w:rsidR="00005C84">
        <w:rPr>
          <w:rFonts w:ascii="Calibri" w:eastAsia="Calibri" w:hAnsi="Calibri" w:cs="Calibri"/>
          <w:lang w:val="en-GB"/>
        </w:rPr>
        <w:t>a</w:t>
      </w:r>
      <w:r w:rsidR="5EB03DC7" w:rsidRPr="005B441D">
        <w:rPr>
          <w:rFonts w:ascii="Calibri" w:eastAsia="Calibri" w:hAnsi="Calibri" w:cs="Calibri"/>
          <w:lang w:val="en-GB"/>
        </w:rPr>
        <w:t xml:space="preserve">rticulating targeted service model </w:t>
      </w:r>
      <w:r w:rsidR="00005C84">
        <w:rPr>
          <w:rFonts w:ascii="Calibri" w:eastAsia="Calibri" w:hAnsi="Calibri" w:cs="Calibri"/>
          <w:lang w:val="en-GB"/>
        </w:rPr>
        <w:t xml:space="preserve">of </w:t>
      </w:r>
      <w:r w:rsidR="00005C84" w:rsidRPr="005B441D">
        <w:rPr>
          <w:rFonts w:ascii="Calibri" w:eastAsia="Calibri" w:hAnsi="Calibri" w:cs="Calibri"/>
          <w:lang w:val="en-GB"/>
        </w:rPr>
        <w:t xml:space="preserve">Oro Navigacija </w:t>
      </w:r>
      <w:r w:rsidR="5EB03DC7" w:rsidRPr="005B441D">
        <w:rPr>
          <w:rFonts w:ascii="Calibri" w:eastAsia="Calibri" w:hAnsi="Calibri" w:cs="Calibri"/>
          <w:lang w:val="en-GB"/>
        </w:rPr>
        <w:t xml:space="preserve">across all key domains including technology, airspace, procedures, personnel, and governance. ConOps should act as a unifying vision and planning tool for subsequent phases. </w:t>
      </w:r>
    </w:p>
    <w:p w14:paraId="686DCE99" w14:textId="3AF52908" w:rsidR="009704AD" w:rsidRPr="005B441D" w:rsidRDefault="5EB03DC7" w:rsidP="006950FF">
      <w:pPr>
        <w:pStyle w:val="ListParagraph"/>
        <w:numPr>
          <w:ilvl w:val="2"/>
          <w:numId w:val="41"/>
        </w:numPr>
        <w:spacing w:before="120" w:after="120" w:line="360" w:lineRule="auto"/>
        <w:contextualSpacing w:val="0"/>
        <w:jc w:val="both"/>
        <w:textAlignment w:val="baseline"/>
        <w:rPr>
          <w:rFonts w:ascii="Calibri" w:eastAsia="Calibri" w:hAnsi="Calibri" w:cs="Calibri"/>
          <w:b/>
          <w:bCs/>
          <w:lang w:val="en-GB"/>
        </w:rPr>
      </w:pPr>
      <w:r w:rsidRPr="005B441D">
        <w:rPr>
          <w:rFonts w:ascii="Calibri" w:eastAsia="Calibri" w:hAnsi="Calibri" w:cs="Calibri"/>
          <w:b/>
          <w:bCs/>
          <w:lang w:val="en-GB"/>
        </w:rPr>
        <w:t xml:space="preserve">WP2 </w:t>
      </w:r>
      <w:r w:rsidR="00005C84">
        <w:rPr>
          <w:rFonts w:ascii="Calibri" w:eastAsia="Calibri" w:hAnsi="Calibri" w:cs="Calibri"/>
          <w:b/>
          <w:bCs/>
          <w:lang w:val="en-GB"/>
        </w:rPr>
        <w:t>d</w:t>
      </w:r>
      <w:r w:rsidRPr="005B441D">
        <w:rPr>
          <w:rFonts w:ascii="Calibri" w:eastAsia="Calibri" w:hAnsi="Calibri" w:cs="Calibri"/>
          <w:b/>
          <w:bCs/>
          <w:lang w:val="en-GB"/>
        </w:rPr>
        <w:t xml:space="preserve">eliverables </w:t>
      </w:r>
    </w:p>
    <w:p w14:paraId="5D05AB0E" w14:textId="1EB29208" w:rsidR="00BE7F5C" w:rsidRPr="005B441D" w:rsidRDefault="5EB03DC7" w:rsidP="00111F99">
      <w:pPr>
        <w:pStyle w:val="ListParagraph"/>
        <w:numPr>
          <w:ilvl w:val="3"/>
          <w:numId w:val="41"/>
        </w:numPr>
        <w:tabs>
          <w:tab w:val="left" w:pos="709"/>
        </w:tabs>
        <w:spacing w:after="0" w:line="360" w:lineRule="auto"/>
        <w:ind w:left="0" w:hanging="11"/>
        <w:jc w:val="both"/>
        <w:textAlignment w:val="baseline"/>
        <w:rPr>
          <w:rFonts w:ascii="Calibri" w:eastAsia="Calibri" w:hAnsi="Calibri" w:cs="Calibri"/>
          <w:lang w:val="en-GB"/>
        </w:rPr>
      </w:pPr>
      <w:r w:rsidRPr="00E61E66">
        <w:rPr>
          <w:rFonts w:ascii="Calibri" w:eastAsia="Calibri" w:hAnsi="Calibri" w:cs="Calibri"/>
          <w:b/>
          <w:bCs/>
          <w:i/>
          <w:iCs/>
          <w:lang w:val="en-GB"/>
        </w:rPr>
        <w:t>PowerPoint</w:t>
      </w:r>
      <w:r w:rsidRPr="005B441D">
        <w:rPr>
          <w:rFonts w:ascii="Calibri" w:eastAsia="Calibri" w:hAnsi="Calibri" w:cs="Calibri"/>
          <w:b/>
          <w:bCs/>
          <w:lang w:val="en-GB"/>
        </w:rPr>
        <w:t xml:space="preserve"> </w:t>
      </w:r>
      <w:r w:rsidR="00005C84">
        <w:rPr>
          <w:rFonts w:ascii="Calibri" w:eastAsia="Calibri" w:hAnsi="Calibri" w:cs="Calibri"/>
          <w:b/>
          <w:bCs/>
          <w:lang w:val="en-GB"/>
        </w:rPr>
        <w:t>s</w:t>
      </w:r>
      <w:r w:rsidRPr="005B441D">
        <w:rPr>
          <w:rFonts w:ascii="Calibri" w:eastAsia="Calibri" w:hAnsi="Calibri" w:cs="Calibri"/>
          <w:b/>
          <w:bCs/>
          <w:lang w:val="en-GB"/>
        </w:rPr>
        <w:t xml:space="preserve">trategic </w:t>
      </w:r>
      <w:r w:rsidR="00005C84">
        <w:rPr>
          <w:rFonts w:ascii="Calibri" w:eastAsia="Calibri" w:hAnsi="Calibri" w:cs="Calibri"/>
          <w:b/>
          <w:bCs/>
          <w:lang w:val="en-GB"/>
        </w:rPr>
        <w:t>p</w:t>
      </w:r>
      <w:r w:rsidRPr="005B441D">
        <w:rPr>
          <w:rFonts w:ascii="Calibri" w:eastAsia="Calibri" w:hAnsi="Calibri" w:cs="Calibri"/>
          <w:b/>
          <w:bCs/>
          <w:lang w:val="en-GB"/>
        </w:rPr>
        <w:t>lan</w:t>
      </w:r>
      <w:r w:rsidRPr="005B441D">
        <w:rPr>
          <w:rFonts w:ascii="Calibri" w:eastAsia="Calibri" w:hAnsi="Calibri" w:cs="Calibri"/>
          <w:lang w:val="en-GB"/>
        </w:rPr>
        <w:t xml:space="preserve">: the strategic plan should be developed in </w:t>
      </w:r>
      <w:r w:rsidRPr="00E61E66">
        <w:rPr>
          <w:rFonts w:ascii="Calibri" w:eastAsia="Calibri" w:hAnsi="Calibri" w:cs="Calibri"/>
          <w:i/>
          <w:iCs/>
          <w:lang w:val="en-GB"/>
        </w:rPr>
        <w:t>PowerPoint</w:t>
      </w:r>
      <w:r w:rsidRPr="005B441D">
        <w:rPr>
          <w:rFonts w:ascii="Calibri" w:eastAsia="Calibri" w:hAnsi="Calibri" w:cs="Calibri"/>
          <w:lang w:val="en-GB"/>
        </w:rPr>
        <w:t xml:space="preserve"> format to facilitate executive-level review and presentation. The strategy should be visually engaging, enhancing readability and </w:t>
      </w:r>
      <w:r w:rsidR="00377695" w:rsidRPr="005B441D">
        <w:rPr>
          <w:rFonts w:ascii="Calibri" w:eastAsia="Calibri" w:hAnsi="Calibri" w:cs="Calibri"/>
          <w:lang w:val="en-GB"/>
        </w:rPr>
        <w:t>support</w:t>
      </w:r>
      <w:r w:rsidR="002A2A1D">
        <w:rPr>
          <w:rFonts w:ascii="Calibri" w:eastAsia="Calibri" w:hAnsi="Calibri" w:cs="Calibri"/>
          <w:lang w:val="en-GB"/>
        </w:rPr>
        <w:t>ed by</w:t>
      </w:r>
      <w:r w:rsidRPr="005B441D">
        <w:rPr>
          <w:rFonts w:ascii="Calibri" w:eastAsia="Calibri" w:hAnsi="Calibri" w:cs="Calibri"/>
          <w:lang w:val="en-GB"/>
        </w:rPr>
        <w:t xml:space="preserve"> internal communication efforts. </w:t>
      </w:r>
    </w:p>
    <w:p w14:paraId="26E5955A" w14:textId="331CDAB2" w:rsidR="00BE7F5C" w:rsidRPr="005B441D" w:rsidRDefault="5EB03DC7" w:rsidP="00111F99">
      <w:pPr>
        <w:pStyle w:val="ListParagraph"/>
        <w:numPr>
          <w:ilvl w:val="3"/>
          <w:numId w:val="41"/>
        </w:numPr>
        <w:tabs>
          <w:tab w:val="left" w:pos="709"/>
        </w:tabs>
        <w:spacing w:after="0" w:line="360" w:lineRule="auto"/>
        <w:ind w:left="0" w:hanging="11"/>
        <w:jc w:val="both"/>
        <w:textAlignment w:val="baseline"/>
        <w:rPr>
          <w:rFonts w:ascii="Calibri" w:eastAsia="Calibri" w:hAnsi="Calibri" w:cs="Calibri"/>
          <w:lang w:val="en-GB"/>
        </w:rPr>
      </w:pPr>
      <w:r w:rsidRPr="005B441D">
        <w:rPr>
          <w:rFonts w:ascii="Calibri" w:eastAsia="Calibri" w:hAnsi="Calibri" w:cs="Calibri"/>
          <w:b/>
          <w:bCs/>
          <w:lang w:val="en-GB"/>
        </w:rPr>
        <w:lastRenderedPageBreak/>
        <w:t xml:space="preserve">Concept of </w:t>
      </w:r>
      <w:r w:rsidR="00005C84">
        <w:rPr>
          <w:rFonts w:ascii="Calibri" w:eastAsia="Calibri" w:hAnsi="Calibri" w:cs="Calibri"/>
          <w:b/>
          <w:bCs/>
          <w:lang w:val="en-GB"/>
        </w:rPr>
        <w:t>o</w:t>
      </w:r>
      <w:r w:rsidRPr="005B441D">
        <w:rPr>
          <w:rFonts w:ascii="Calibri" w:eastAsia="Calibri" w:hAnsi="Calibri" w:cs="Calibri"/>
          <w:b/>
          <w:bCs/>
          <w:lang w:val="en-GB"/>
        </w:rPr>
        <w:t>perations:</w:t>
      </w:r>
      <w:r w:rsidRPr="005B441D">
        <w:rPr>
          <w:rFonts w:ascii="Calibri" w:eastAsia="Calibri" w:hAnsi="Calibri" w:cs="Calibri"/>
          <w:lang w:val="en-GB"/>
        </w:rPr>
        <w:t xml:space="preserve"> </w:t>
      </w:r>
      <w:r w:rsidR="00005C84">
        <w:rPr>
          <w:rFonts w:ascii="Calibri" w:eastAsia="Calibri" w:hAnsi="Calibri" w:cs="Calibri"/>
          <w:lang w:val="en-GB"/>
        </w:rPr>
        <w:t>f</w:t>
      </w:r>
      <w:r w:rsidRPr="005B441D">
        <w:rPr>
          <w:rFonts w:ascii="Calibri" w:eastAsia="Calibri" w:hAnsi="Calibri" w:cs="Calibri"/>
          <w:lang w:val="en-GB"/>
        </w:rPr>
        <w:t xml:space="preserve">ramework agreement at strategic level of what the new airspace should address and how to accomplish it. In addition to the full version of ConOps, a high-level executive summary of ConOps </w:t>
      </w:r>
      <w:r w:rsidRPr="00E61E66">
        <w:rPr>
          <w:rFonts w:ascii="Calibri" w:eastAsia="Calibri" w:hAnsi="Calibri" w:cs="Calibri"/>
          <w:i/>
          <w:iCs/>
          <w:lang w:val="en-GB"/>
        </w:rPr>
        <w:t>Powe</w:t>
      </w:r>
      <w:r w:rsidR="00BE7F5C" w:rsidRPr="00E61E66">
        <w:rPr>
          <w:rFonts w:ascii="Calibri" w:eastAsia="Calibri" w:hAnsi="Calibri" w:cs="Calibri"/>
          <w:i/>
          <w:iCs/>
          <w:lang w:val="en-GB"/>
        </w:rPr>
        <w:t>r</w:t>
      </w:r>
      <w:r w:rsidRPr="00E61E66">
        <w:rPr>
          <w:rFonts w:ascii="Calibri" w:eastAsia="Calibri" w:hAnsi="Calibri" w:cs="Calibri"/>
          <w:i/>
          <w:iCs/>
          <w:lang w:val="en-GB"/>
        </w:rPr>
        <w:t>Point</w:t>
      </w:r>
      <w:r w:rsidRPr="005B441D">
        <w:rPr>
          <w:rFonts w:ascii="Calibri" w:eastAsia="Calibri" w:hAnsi="Calibri" w:cs="Calibri"/>
          <w:lang w:val="en-GB"/>
        </w:rPr>
        <w:t xml:space="preserve"> presentation depicting target service model </w:t>
      </w:r>
      <w:r w:rsidR="00005C84">
        <w:rPr>
          <w:rFonts w:ascii="Calibri" w:eastAsia="Calibri" w:hAnsi="Calibri" w:cs="Calibri"/>
          <w:lang w:val="en-GB"/>
        </w:rPr>
        <w:t xml:space="preserve">of </w:t>
      </w:r>
      <w:r w:rsidR="00005C84" w:rsidRPr="005B441D">
        <w:rPr>
          <w:rFonts w:ascii="Calibri" w:eastAsia="Calibri" w:hAnsi="Calibri" w:cs="Calibri"/>
          <w:lang w:val="en-GB"/>
        </w:rPr>
        <w:t xml:space="preserve">Oro Navigacija </w:t>
      </w:r>
      <w:r w:rsidRPr="005B441D">
        <w:rPr>
          <w:rFonts w:ascii="Calibri" w:eastAsia="Calibri" w:hAnsi="Calibri" w:cs="Calibri"/>
          <w:lang w:val="en-GB"/>
        </w:rPr>
        <w:t>should be delivered.</w:t>
      </w:r>
    </w:p>
    <w:p w14:paraId="587C0312" w14:textId="690D74A6" w:rsidR="00BE7F5C" w:rsidRPr="005B441D" w:rsidRDefault="5EB03DC7" w:rsidP="00111F99">
      <w:pPr>
        <w:pStyle w:val="ListParagraph"/>
        <w:numPr>
          <w:ilvl w:val="3"/>
          <w:numId w:val="41"/>
        </w:numPr>
        <w:tabs>
          <w:tab w:val="left" w:pos="709"/>
        </w:tabs>
        <w:spacing w:after="0" w:line="360" w:lineRule="auto"/>
        <w:ind w:left="0" w:hanging="11"/>
        <w:jc w:val="both"/>
        <w:textAlignment w:val="baseline"/>
        <w:rPr>
          <w:rFonts w:ascii="Calibri" w:eastAsia="Calibri" w:hAnsi="Calibri" w:cs="Calibri"/>
          <w:lang w:val="en-GB"/>
        </w:rPr>
      </w:pPr>
      <w:r w:rsidRPr="005B441D">
        <w:rPr>
          <w:rFonts w:ascii="Calibri" w:eastAsia="Calibri" w:hAnsi="Calibri" w:cs="Calibri"/>
          <w:b/>
          <w:bCs/>
          <w:lang w:val="en-GB"/>
        </w:rPr>
        <w:t>Conceptual design</w:t>
      </w:r>
      <w:r w:rsidRPr="005B441D">
        <w:rPr>
          <w:rFonts w:ascii="Calibri" w:eastAsia="Calibri" w:hAnsi="Calibri" w:cs="Calibri"/>
          <w:lang w:val="en-GB"/>
        </w:rPr>
        <w:t xml:space="preserve"> (</w:t>
      </w:r>
      <w:r w:rsidR="00005C84">
        <w:rPr>
          <w:rFonts w:ascii="Calibri" w:eastAsia="Calibri" w:hAnsi="Calibri" w:cs="Calibri"/>
          <w:lang w:val="en-GB"/>
        </w:rPr>
        <w:t>d</w:t>
      </w:r>
      <w:r w:rsidRPr="005B441D">
        <w:rPr>
          <w:rFonts w:ascii="Calibri" w:eastAsia="Calibri" w:hAnsi="Calibri" w:cs="Calibri"/>
          <w:lang w:val="en-GB"/>
        </w:rPr>
        <w:t xml:space="preserve">etailed IFPs and aeronautical charts): </w:t>
      </w:r>
      <w:r w:rsidR="00005C84">
        <w:rPr>
          <w:rFonts w:ascii="Calibri" w:eastAsia="Calibri" w:hAnsi="Calibri" w:cs="Calibri"/>
          <w:lang w:val="en-GB"/>
        </w:rPr>
        <w:t>c</w:t>
      </w:r>
      <w:r w:rsidRPr="005B441D">
        <w:rPr>
          <w:rFonts w:ascii="Calibri" w:eastAsia="Calibri" w:hAnsi="Calibri" w:cs="Calibri"/>
          <w:lang w:val="en-GB"/>
        </w:rPr>
        <w:t xml:space="preserve">ollaborative design of new </w:t>
      </w:r>
      <w:r w:rsidR="00377695" w:rsidRPr="005B441D">
        <w:rPr>
          <w:rFonts w:ascii="Calibri" w:eastAsia="Calibri" w:hAnsi="Calibri" w:cs="Calibri"/>
          <w:lang w:val="en-GB"/>
        </w:rPr>
        <w:t>airspace</w:t>
      </w:r>
      <w:r w:rsidRPr="005B441D">
        <w:rPr>
          <w:rFonts w:ascii="Calibri" w:eastAsia="Calibri" w:hAnsi="Calibri" w:cs="Calibri"/>
          <w:lang w:val="en-GB"/>
        </w:rPr>
        <w:t xml:space="preserve"> (routes, hold</w:t>
      </w:r>
      <w:r w:rsidR="3590EEC4" w:rsidRPr="005B441D">
        <w:rPr>
          <w:rFonts w:ascii="Calibri" w:eastAsia="Calibri" w:hAnsi="Calibri" w:cs="Calibri"/>
          <w:lang w:val="en-GB"/>
        </w:rPr>
        <w:t>ing</w:t>
      </w:r>
      <w:r w:rsidRPr="005B441D">
        <w:rPr>
          <w:rFonts w:ascii="Calibri" w:eastAsia="Calibri" w:hAnsi="Calibri" w:cs="Calibri"/>
          <w:lang w:val="en-GB"/>
        </w:rPr>
        <w:t xml:space="preserve">s, </w:t>
      </w:r>
      <w:r w:rsidR="280B9871" w:rsidRPr="005B441D">
        <w:rPr>
          <w:rFonts w:ascii="Calibri" w:eastAsia="Calibri" w:hAnsi="Calibri" w:cs="Calibri"/>
          <w:lang w:val="en-GB"/>
        </w:rPr>
        <w:t>capacity</w:t>
      </w:r>
      <w:r w:rsidRPr="005B441D">
        <w:rPr>
          <w:rFonts w:ascii="Calibri" w:eastAsia="Calibri" w:hAnsi="Calibri" w:cs="Calibri"/>
          <w:lang w:val="en-GB"/>
        </w:rPr>
        <w:t xml:space="preserve"> and sectors) for approach services. </w:t>
      </w:r>
    </w:p>
    <w:p w14:paraId="177D9B60" w14:textId="09A7EB52" w:rsidR="009704AD" w:rsidRPr="005B441D" w:rsidRDefault="5EB03DC7" w:rsidP="00111F99">
      <w:pPr>
        <w:pStyle w:val="ListParagraph"/>
        <w:numPr>
          <w:ilvl w:val="3"/>
          <w:numId w:val="41"/>
        </w:numPr>
        <w:tabs>
          <w:tab w:val="left" w:pos="709"/>
        </w:tabs>
        <w:spacing w:after="0" w:line="360" w:lineRule="auto"/>
        <w:ind w:left="0" w:hanging="11"/>
        <w:jc w:val="both"/>
        <w:textAlignment w:val="baseline"/>
        <w:rPr>
          <w:rFonts w:ascii="Calibri" w:eastAsia="Calibri" w:hAnsi="Calibri" w:cs="Calibri"/>
          <w:lang w:val="en-GB"/>
        </w:rPr>
      </w:pPr>
      <w:r w:rsidRPr="005B441D">
        <w:rPr>
          <w:rFonts w:ascii="Calibri" w:eastAsia="Calibri" w:hAnsi="Calibri" w:cs="Calibri"/>
          <w:b/>
          <w:bCs/>
          <w:lang w:val="en-GB"/>
        </w:rPr>
        <w:t>Validation report</w:t>
      </w:r>
      <w:r w:rsidRPr="005B441D">
        <w:rPr>
          <w:rFonts w:ascii="Calibri" w:eastAsia="Calibri" w:hAnsi="Calibri" w:cs="Calibri"/>
          <w:lang w:val="en-GB"/>
        </w:rPr>
        <w:t xml:space="preserve">: </w:t>
      </w:r>
      <w:r w:rsidR="00005C84">
        <w:rPr>
          <w:rFonts w:ascii="Calibri" w:eastAsia="Calibri" w:hAnsi="Calibri" w:cs="Calibri"/>
          <w:lang w:val="en-GB"/>
        </w:rPr>
        <w:t>r</w:t>
      </w:r>
      <w:r w:rsidRPr="005B441D">
        <w:rPr>
          <w:rFonts w:ascii="Calibri" w:eastAsia="Calibri" w:hAnsi="Calibri" w:cs="Calibri"/>
          <w:lang w:val="en-GB"/>
        </w:rPr>
        <w:t xml:space="preserve">esults from Fast-Time Simulation and Real-Time Simulation (using ON simulator) of the new airspace. </w:t>
      </w:r>
    </w:p>
    <w:p w14:paraId="2794E4A8" w14:textId="75771C8C" w:rsidR="19B2E8AA" w:rsidRPr="005B441D" w:rsidRDefault="19B2E8AA" w:rsidP="006950FF">
      <w:pPr>
        <w:pStyle w:val="ListParagraph"/>
        <w:numPr>
          <w:ilvl w:val="1"/>
          <w:numId w:val="41"/>
        </w:numPr>
        <w:spacing w:before="120" w:after="120" w:line="360" w:lineRule="auto"/>
        <w:ind w:left="437" w:hanging="437"/>
        <w:contextualSpacing w:val="0"/>
        <w:jc w:val="both"/>
        <w:rPr>
          <w:rFonts w:ascii="Calibri" w:eastAsia="Calibri" w:hAnsi="Calibri" w:cs="Calibri"/>
          <w:b/>
          <w:bCs/>
          <w:lang w:val="en-GB"/>
        </w:rPr>
      </w:pPr>
      <w:r w:rsidRPr="005B441D">
        <w:rPr>
          <w:rFonts w:ascii="Calibri" w:eastAsia="Calibri" w:hAnsi="Calibri" w:cs="Calibri"/>
          <w:b/>
          <w:bCs/>
          <w:lang w:val="en-GB"/>
        </w:rPr>
        <w:t>WP3: GAP identification map</w:t>
      </w:r>
    </w:p>
    <w:p w14:paraId="364F52D8" w14:textId="66C9E647" w:rsidR="00BE7F5C" w:rsidRPr="005B441D" w:rsidRDefault="5EB03DC7" w:rsidP="00111F99">
      <w:pPr>
        <w:spacing w:line="360" w:lineRule="auto"/>
        <w:jc w:val="both"/>
        <w:textAlignment w:val="baseline"/>
        <w:rPr>
          <w:rFonts w:ascii="Calibri" w:eastAsia="Calibri" w:hAnsi="Calibri" w:cs="Calibri"/>
          <w:lang w:val="en-GB"/>
        </w:rPr>
      </w:pPr>
      <w:r w:rsidRPr="005B441D">
        <w:rPr>
          <w:rFonts w:ascii="Calibri" w:eastAsia="Calibri" w:hAnsi="Calibri" w:cs="Calibri"/>
          <w:lang w:val="en-GB"/>
        </w:rPr>
        <w:t>WP3:</w:t>
      </w:r>
      <w:r w:rsidRPr="005B441D">
        <w:rPr>
          <w:rFonts w:ascii="Calibri" w:eastAsia="Calibri" w:hAnsi="Calibri" w:cs="Calibri"/>
          <w:b/>
          <w:bCs/>
          <w:lang w:val="en-GB"/>
        </w:rPr>
        <w:t xml:space="preserve"> </w:t>
      </w:r>
      <w:r w:rsidR="00005C84">
        <w:rPr>
          <w:rFonts w:ascii="Calibri" w:eastAsia="Calibri" w:hAnsi="Calibri" w:cs="Calibri"/>
          <w:lang w:val="en-GB"/>
        </w:rPr>
        <w:t>t</w:t>
      </w:r>
      <w:r w:rsidRPr="005B441D">
        <w:rPr>
          <w:rFonts w:ascii="Calibri" w:eastAsia="Calibri" w:hAnsi="Calibri" w:cs="Calibri"/>
          <w:lang w:val="en-GB"/>
        </w:rPr>
        <w:t xml:space="preserve">his </w:t>
      </w:r>
      <w:r w:rsidR="1C2D3BB8" w:rsidRPr="005B441D">
        <w:rPr>
          <w:rFonts w:ascii="Calibri" w:eastAsia="Calibri" w:hAnsi="Calibri" w:cs="Calibri"/>
          <w:lang w:val="en-GB"/>
        </w:rPr>
        <w:t>WP</w:t>
      </w:r>
      <w:r w:rsidRPr="005B441D">
        <w:rPr>
          <w:rFonts w:ascii="Calibri" w:eastAsia="Calibri" w:hAnsi="Calibri" w:cs="Calibri"/>
          <w:lang w:val="en-GB"/>
        </w:rPr>
        <w:t xml:space="preserve"> should be dedicated to </w:t>
      </w:r>
      <w:r w:rsidR="00005C84">
        <w:rPr>
          <w:rFonts w:ascii="Calibri" w:eastAsia="Calibri" w:hAnsi="Calibri" w:cs="Calibri"/>
          <w:lang w:val="en-GB"/>
        </w:rPr>
        <w:t>converting the</w:t>
      </w:r>
      <w:r w:rsidRPr="005B441D">
        <w:rPr>
          <w:rFonts w:ascii="Calibri" w:eastAsia="Calibri" w:hAnsi="Calibri" w:cs="Calibri"/>
          <w:lang w:val="en-GB"/>
        </w:rPr>
        <w:t xml:space="preserve"> strategic vision </w:t>
      </w:r>
      <w:r w:rsidR="00005C84">
        <w:rPr>
          <w:rFonts w:ascii="Calibri" w:eastAsia="Calibri" w:hAnsi="Calibri" w:cs="Calibri"/>
          <w:lang w:val="en-GB"/>
        </w:rPr>
        <w:t xml:space="preserve">of </w:t>
      </w:r>
      <w:r w:rsidR="00005C84" w:rsidRPr="005B441D">
        <w:rPr>
          <w:rFonts w:ascii="Calibri" w:eastAsia="Calibri" w:hAnsi="Calibri" w:cs="Calibri"/>
          <w:lang w:val="en-GB"/>
        </w:rPr>
        <w:t xml:space="preserve">Oro Navigacija </w:t>
      </w:r>
      <w:r w:rsidRPr="005B441D">
        <w:rPr>
          <w:rFonts w:ascii="Calibri" w:eastAsia="Calibri" w:hAnsi="Calibri" w:cs="Calibri"/>
          <w:lang w:val="en-GB"/>
        </w:rPr>
        <w:t xml:space="preserve">into a tangible plan. It begins with a high-level business plan, </w:t>
      </w:r>
      <w:r w:rsidR="00005C84">
        <w:rPr>
          <w:rFonts w:ascii="Calibri" w:eastAsia="Calibri" w:hAnsi="Calibri" w:cs="Calibri"/>
          <w:lang w:val="en-GB"/>
        </w:rPr>
        <w:t>based on</w:t>
      </w:r>
      <w:r w:rsidRPr="005B441D">
        <w:rPr>
          <w:rFonts w:ascii="Calibri" w:eastAsia="Calibri" w:hAnsi="Calibri" w:cs="Calibri"/>
          <w:lang w:val="en-GB"/>
        </w:rPr>
        <w:t xml:space="preserve"> ConOps and aligned with key performance areas such as safety, environmental impact, cost-efficiency, and capacity. This </w:t>
      </w:r>
      <w:r w:rsidR="591175DA" w:rsidRPr="005B441D">
        <w:rPr>
          <w:rFonts w:ascii="Calibri" w:eastAsia="Calibri" w:hAnsi="Calibri" w:cs="Calibri"/>
          <w:lang w:val="en-GB"/>
        </w:rPr>
        <w:t>WP</w:t>
      </w:r>
      <w:r w:rsidRPr="005B441D">
        <w:rPr>
          <w:rFonts w:ascii="Calibri" w:eastAsia="Calibri" w:hAnsi="Calibri" w:cs="Calibri"/>
          <w:lang w:val="en-GB"/>
        </w:rPr>
        <w:t xml:space="preserve"> </w:t>
      </w:r>
      <w:r w:rsidR="3C0F3C2D" w:rsidRPr="005B441D">
        <w:rPr>
          <w:rFonts w:ascii="Calibri" w:eastAsia="Calibri" w:hAnsi="Calibri" w:cs="Calibri"/>
          <w:lang w:val="en-GB"/>
        </w:rPr>
        <w:t>shall connect</w:t>
      </w:r>
      <w:r w:rsidRPr="005B441D">
        <w:rPr>
          <w:rFonts w:ascii="Calibri" w:eastAsia="Calibri" w:hAnsi="Calibri" w:cs="Calibri"/>
          <w:lang w:val="en-GB"/>
        </w:rPr>
        <w:t xml:space="preserve"> the findings from the baseline assessment with a strategic future vision for the Lithuanian ATS system.</w:t>
      </w:r>
    </w:p>
    <w:p w14:paraId="7047E2DE" w14:textId="102AFF62" w:rsidR="1ECA1279" w:rsidRPr="005B441D" w:rsidRDefault="5EB03DC7" w:rsidP="004B1E4E">
      <w:pPr>
        <w:spacing w:line="360" w:lineRule="auto"/>
        <w:jc w:val="both"/>
        <w:textAlignment w:val="baseline"/>
        <w:rPr>
          <w:rFonts w:ascii="Calibri" w:eastAsia="Calibri" w:hAnsi="Calibri" w:cs="Calibri"/>
          <w:lang w:val="en-GB"/>
        </w:rPr>
      </w:pPr>
      <w:r w:rsidRPr="005B441D">
        <w:rPr>
          <w:rFonts w:ascii="Calibri" w:eastAsia="Calibri" w:hAnsi="Calibri" w:cs="Calibri"/>
          <w:lang w:val="en-GB"/>
        </w:rPr>
        <w:t xml:space="preserve">The business plan should detail short, medium, and long-term objectives after </w:t>
      </w:r>
      <w:r w:rsidR="00005C84">
        <w:rPr>
          <w:rFonts w:ascii="Calibri" w:eastAsia="Calibri" w:hAnsi="Calibri" w:cs="Calibri"/>
          <w:lang w:val="en-GB"/>
        </w:rPr>
        <w:t>introduction</w:t>
      </w:r>
      <w:r w:rsidR="00005C84" w:rsidRPr="005B441D">
        <w:rPr>
          <w:rFonts w:ascii="Calibri" w:eastAsia="Calibri" w:hAnsi="Calibri" w:cs="Calibri"/>
          <w:lang w:val="en-GB"/>
        </w:rPr>
        <w:t xml:space="preserve"> </w:t>
      </w:r>
      <w:r w:rsidRPr="005B441D">
        <w:rPr>
          <w:rFonts w:ascii="Calibri" w:eastAsia="Calibri" w:hAnsi="Calibri" w:cs="Calibri"/>
          <w:lang w:val="en-GB"/>
        </w:rPr>
        <w:t xml:space="preserve">of </w:t>
      </w:r>
      <w:r w:rsidR="006311A4">
        <w:rPr>
          <w:rFonts w:ascii="Calibri" w:eastAsia="Calibri" w:hAnsi="Calibri" w:cs="Calibri"/>
          <w:lang w:val="en-GB"/>
        </w:rPr>
        <w:t>p</w:t>
      </w:r>
      <w:r w:rsidR="006311A4" w:rsidRPr="005B441D">
        <w:rPr>
          <w:rFonts w:ascii="Calibri" w:eastAsia="Calibri" w:hAnsi="Calibri" w:cs="Calibri"/>
          <w:lang w:val="en-GB"/>
        </w:rPr>
        <w:t>erformance-based</w:t>
      </w:r>
      <w:r w:rsidRPr="005B441D">
        <w:rPr>
          <w:rFonts w:ascii="Calibri" w:eastAsia="Calibri" w:hAnsi="Calibri" w:cs="Calibri"/>
          <w:lang w:val="en-GB"/>
        </w:rPr>
        <w:t xml:space="preserve"> </w:t>
      </w:r>
      <w:r w:rsidR="00005C84">
        <w:rPr>
          <w:rFonts w:ascii="Calibri" w:eastAsia="Calibri" w:hAnsi="Calibri" w:cs="Calibri"/>
          <w:lang w:val="en-GB"/>
        </w:rPr>
        <w:t>n</w:t>
      </w:r>
      <w:r w:rsidRPr="005B441D">
        <w:rPr>
          <w:rFonts w:ascii="Calibri" w:eastAsia="Calibri" w:hAnsi="Calibri" w:cs="Calibri"/>
          <w:lang w:val="en-GB"/>
        </w:rPr>
        <w:t xml:space="preserve">avigation and implementation of </w:t>
      </w:r>
      <w:r w:rsidR="00005C84">
        <w:rPr>
          <w:rFonts w:ascii="Calibri" w:eastAsia="Calibri" w:hAnsi="Calibri" w:cs="Calibri"/>
          <w:lang w:val="en-GB"/>
        </w:rPr>
        <w:t xml:space="preserve">the </w:t>
      </w:r>
      <w:r w:rsidRPr="005B441D">
        <w:rPr>
          <w:rFonts w:ascii="Calibri" w:eastAsia="Calibri" w:hAnsi="Calibri" w:cs="Calibri"/>
          <w:lang w:val="en-GB"/>
        </w:rPr>
        <w:t xml:space="preserve">most efficient SIDs and STAR routes. </w:t>
      </w:r>
      <w:r w:rsidR="00005C84">
        <w:rPr>
          <w:rFonts w:ascii="Calibri" w:eastAsia="Calibri" w:hAnsi="Calibri" w:cs="Calibri"/>
          <w:lang w:val="en-GB"/>
        </w:rPr>
        <w:t xml:space="preserve">The main </w:t>
      </w:r>
      <w:r w:rsidRPr="005B441D">
        <w:rPr>
          <w:rFonts w:ascii="Calibri" w:eastAsia="Calibri" w:hAnsi="Calibri" w:cs="Calibri"/>
          <w:lang w:val="en-GB"/>
        </w:rPr>
        <w:t xml:space="preserve">task is a structured gap analysis, comparing the current baseline (WP1) with the future state (WP2), identifying inefficiencies and areas requiring transformation. Findings and recommendations of WP3 will </w:t>
      </w:r>
      <w:r w:rsidR="00665A39">
        <w:rPr>
          <w:rFonts w:ascii="Calibri" w:eastAsia="Calibri" w:hAnsi="Calibri" w:cs="Calibri"/>
          <w:lang w:val="en-GB"/>
        </w:rPr>
        <w:t xml:space="preserve">contribute </w:t>
      </w:r>
      <w:r w:rsidRPr="005B441D">
        <w:rPr>
          <w:rFonts w:ascii="Calibri" w:eastAsia="Calibri" w:hAnsi="Calibri" w:cs="Calibri"/>
          <w:lang w:val="en-GB"/>
        </w:rPr>
        <w:t>to the implementation roadmap in WP4.</w:t>
      </w:r>
      <w:r w:rsidR="004B1E4E" w:rsidRPr="005B441D">
        <w:rPr>
          <w:rFonts w:ascii="Calibri" w:eastAsia="Calibri" w:hAnsi="Calibri" w:cs="Calibri"/>
          <w:lang w:val="en-GB"/>
        </w:rPr>
        <w:t xml:space="preserve"> </w:t>
      </w:r>
      <w:r w:rsidR="1ECA1279" w:rsidRPr="005B441D">
        <w:rPr>
          <w:rFonts w:ascii="Calibri" w:eastAsia="Calibri" w:hAnsi="Calibri" w:cs="Calibri"/>
          <w:lang w:val="en-GB"/>
        </w:rPr>
        <w:t xml:space="preserve">Key areas WP 3 </w:t>
      </w:r>
      <w:r w:rsidR="00492065" w:rsidRPr="005B441D">
        <w:rPr>
          <w:rFonts w:ascii="Calibri" w:eastAsia="Calibri" w:hAnsi="Calibri" w:cs="Calibri"/>
          <w:lang w:val="en-GB"/>
        </w:rPr>
        <w:t xml:space="preserve">shall </w:t>
      </w:r>
      <w:r w:rsidR="1ECA1279" w:rsidRPr="005B441D">
        <w:rPr>
          <w:rFonts w:ascii="Calibri" w:eastAsia="Calibri" w:hAnsi="Calibri" w:cs="Calibri"/>
          <w:lang w:val="en-GB"/>
        </w:rPr>
        <w:t>include:</w:t>
      </w:r>
    </w:p>
    <w:p w14:paraId="2A4622D8" w14:textId="77777777" w:rsidR="00111F99" w:rsidRPr="005B441D" w:rsidRDefault="1ECA1279" w:rsidP="00111F99">
      <w:pPr>
        <w:pStyle w:val="ListParagraph"/>
        <w:numPr>
          <w:ilvl w:val="2"/>
          <w:numId w:val="42"/>
        </w:numPr>
        <w:tabs>
          <w:tab w:val="left" w:pos="0"/>
          <w:tab w:val="left" w:pos="567"/>
        </w:tabs>
        <w:spacing w:after="0" w:line="360" w:lineRule="auto"/>
        <w:ind w:left="0" w:firstLine="0"/>
        <w:jc w:val="both"/>
        <w:rPr>
          <w:rFonts w:ascii="Calibri" w:eastAsia="Calibri" w:hAnsi="Calibri" w:cs="Calibri"/>
          <w:lang w:val="en-GB"/>
        </w:rPr>
      </w:pPr>
      <w:r w:rsidRPr="005B441D">
        <w:rPr>
          <w:rFonts w:ascii="Calibri" w:eastAsia="Calibri" w:hAnsi="Calibri" w:cs="Calibri"/>
          <w:lang w:val="en-GB" w:eastAsia="lt-LT"/>
        </w:rPr>
        <w:t xml:space="preserve">Evaluate the impact of proposed changes on the ability to ensure </w:t>
      </w:r>
      <w:r w:rsidR="1AA8CBF7" w:rsidRPr="005B441D">
        <w:rPr>
          <w:rFonts w:ascii="Calibri" w:eastAsia="Calibri" w:hAnsi="Calibri" w:cs="Calibri"/>
          <w:lang w:val="en-GB" w:eastAsia="lt-LT"/>
        </w:rPr>
        <w:t>contingency</w:t>
      </w:r>
      <w:r w:rsidR="00BE7F5C" w:rsidRPr="005B441D">
        <w:rPr>
          <w:rFonts w:ascii="Calibri" w:eastAsia="Calibri" w:hAnsi="Calibri" w:cs="Calibri"/>
          <w:lang w:val="en-GB" w:eastAsia="lt-LT"/>
        </w:rPr>
        <w:t>.</w:t>
      </w:r>
    </w:p>
    <w:p w14:paraId="2A395015" w14:textId="77777777" w:rsidR="00111F99" w:rsidRPr="005B441D" w:rsidRDefault="6A8C9038" w:rsidP="00111F99">
      <w:pPr>
        <w:pStyle w:val="ListParagraph"/>
        <w:numPr>
          <w:ilvl w:val="2"/>
          <w:numId w:val="42"/>
        </w:numPr>
        <w:tabs>
          <w:tab w:val="left" w:pos="0"/>
          <w:tab w:val="left" w:pos="567"/>
        </w:tabs>
        <w:spacing w:after="0" w:line="360" w:lineRule="auto"/>
        <w:ind w:left="0" w:firstLine="0"/>
        <w:jc w:val="both"/>
        <w:rPr>
          <w:rFonts w:ascii="Calibri" w:eastAsia="Calibri" w:hAnsi="Calibri" w:cs="Calibri"/>
          <w:lang w:val="en-GB"/>
        </w:rPr>
      </w:pPr>
      <w:r w:rsidRPr="005B441D">
        <w:rPr>
          <w:rFonts w:ascii="Calibri" w:eastAsia="Calibri" w:hAnsi="Calibri" w:cs="Calibri"/>
          <w:lang w:val="en-GB"/>
        </w:rPr>
        <w:t>Evaluate</w:t>
      </w:r>
      <w:r w:rsidR="1ECA1279" w:rsidRPr="005B441D">
        <w:rPr>
          <w:rFonts w:ascii="Calibri" w:eastAsia="Calibri" w:hAnsi="Calibri" w:cs="Calibri"/>
          <w:lang w:val="en-GB"/>
        </w:rPr>
        <w:t xml:space="preserve"> the proposed changes based on flight safety, </w:t>
      </w:r>
      <w:r w:rsidR="3CEF70CF" w:rsidRPr="005B441D">
        <w:rPr>
          <w:rFonts w:ascii="Calibri" w:eastAsia="Calibri" w:hAnsi="Calibri" w:cs="Calibri"/>
          <w:lang w:val="en-GB"/>
        </w:rPr>
        <w:t>capacity</w:t>
      </w:r>
      <w:r w:rsidR="1ECA1279" w:rsidRPr="005B441D">
        <w:rPr>
          <w:rFonts w:ascii="Calibri" w:eastAsia="Calibri" w:hAnsi="Calibri" w:cs="Calibri"/>
          <w:lang w:val="en-GB"/>
        </w:rPr>
        <w:t xml:space="preserve"> and the potential to increase it, economic efficiency, and environmental impact criteria. </w:t>
      </w:r>
    </w:p>
    <w:p w14:paraId="09B486EF" w14:textId="313B0203" w:rsidR="00111F99" w:rsidRPr="005B441D" w:rsidRDefault="1ECA1279" w:rsidP="00111F99">
      <w:pPr>
        <w:pStyle w:val="ListParagraph"/>
        <w:numPr>
          <w:ilvl w:val="2"/>
          <w:numId w:val="42"/>
        </w:numPr>
        <w:tabs>
          <w:tab w:val="left" w:pos="0"/>
          <w:tab w:val="left" w:pos="567"/>
        </w:tabs>
        <w:spacing w:after="0" w:line="360" w:lineRule="auto"/>
        <w:ind w:left="0" w:firstLine="0"/>
        <w:jc w:val="both"/>
        <w:rPr>
          <w:rFonts w:ascii="Calibri" w:eastAsia="Calibri" w:hAnsi="Calibri" w:cs="Calibri"/>
          <w:lang w:val="en-GB"/>
        </w:rPr>
      </w:pPr>
      <w:r w:rsidRPr="005B441D">
        <w:rPr>
          <w:rFonts w:ascii="Calibri" w:eastAsia="Calibri" w:hAnsi="Calibri" w:cs="Calibri"/>
          <w:lang w:val="en-GB" w:eastAsia="lt-LT"/>
        </w:rPr>
        <w:t xml:space="preserve">Determine what is needed to implement the proposed changes in terms of technical and software requirements, human resources, and work organization. </w:t>
      </w:r>
    </w:p>
    <w:p w14:paraId="69491B5D" w14:textId="3FC8EA75" w:rsidR="00111F99" w:rsidRPr="005B441D" w:rsidRDefault="1ECA1279" w:rsidP="00111F99">
      <w:pPr>
        <w:pStyle w:val="ListParagraph"/>
        <w:numPr>
          <w:ilvl w:val="2"/>
          <w:numId w:val="42"/>
        </w:numPr>
        <w:tabs>
          <w:tab w:val="left" w:pos="0"/>
          <w:tab w:val="left" w:pos="567"/>
        </w:tabs>
        <w:spacing w:after="0" w:line="360" w:lineRule="auto"/>
        <w:ind w:left="0" w:firstLine="0"/>
        <w:jc w:val="both"/>
        <w:rPr>
          <w:rFonts w:ascii="Calibri" w:eastAsia="Calibri" w:hAnsi="Calibri" w:cs="Calibri"/>
          <w:lang w:val="en-GB"/>
        </w:rPr>
      </w:pPr>
      <w:r w:rsidRPr="005B441D">
        <w:rPr>
          <w:rFonts w:ascii="Calibri" w:eastAsia="Calibri" w:hAnsi="Calibri" w:cs="Calibri"/>
          <w:lang w:val="en-GB"/>
        </w:rPr>
        <w:t>Legal and regulatory compliance path</w:t>
      </w:r>
      <w:r w:rsidR="00665A39">
        <w:rPr>
          <w:rFonts w:ascii="Calibri" w:eastAsia="Calibri" w:hAnsi="Calibri" w:cs="Calibri"/>
          <w:lang w:val="en-GB"/>
        </w:rPr>
        <w:t>:</w:t>
      </w:r>
      <w:r w:rsidRPr="005B441D">
        <w:rPr>
          <w:rFonts w:ascii="Calibri" w:eastAsia="Calibri" w:hAnsi="Calibri" w:cs="Calibri"/>
          <w:lang w:val="en-GB"/>
        </w:rPr>
        <w:t xml:space="preserve"> outline the regulatory transition required to enable implementation of the </w:t>
      </w:r>
      <w:r w:rsidR="1C228F10" w:rsidRPr="005B441D">
        <w:rPr>
          <w:rFonts w:ascii="Calibri" w:eastAsia="Calibri" w:hAnsi="Calibri" w:cs="Calibri"/>
          <w:lang w:val="en-GB"/>
        </w:rPr>
        <w:t>strategy defined in WP2</w:t>
      </w:r>
      <w:r w:rsidRPr="005B441D">
        <w:rPr>
          <w:rFonts w:ascii="Calibri" w:eastAsia="Calibri" w:hAnsi="Calibri" w:cs="Calibri"/>
          <w:lang w:val="en-GB"/>
        </w:rPr>
        <w:t>.</w:t>
      </w:r>
    </w:p>
    <w:p w14:paraId="6D9992B9" w14:textId="75D58549" w:rsidR="00111F99" w:rsidRPr="005B441D" w:rsidRDefault="1ECA1279" w:rsidP="00111F99">
      <w:pPr>
        <w:pStyle w:val="ListParagraph"/>
        <w:numPr>
          <w:ilvl w:val="2"/>
          <w:numId w:val="42"/>
        </w:numPr>
        <w:tabs>
          <w:tab w:val="left" w:pos="0"/>
          <w:tab w:val="left" w:pos="567"/>
        </w:tabs>
        <w:spacing w:after="0" w:line="360" w:lineRule="auto"/>
        <w:ind w:left="0" w:firstLine="0"/>
        <w:jc w:val="both"/>
        <w:rPr>
          <w:rFonts w:ascii="Calibri" w:eastAsia="Calibri" w:hAnsi="Calibri" w:cs="Calibri"/>
          <w:lang w:val="en-GB"/>
        </w:rPr>
      </w:pPr>
      <w:r w:rsidRPr="005B441D">
        <w:rPr>
          <w:rFonts w:ascii="Calibri" w:eastAsia="Calibri" w:hAnsi="Calibri" w:cs="Calibri"/>
          <w:lang w:val="en-GB"/>
        </w:rPr>
        <w:t>Cross-</w:t>
      </w:r>
      <w:r w:rsidR="00665A39">
        <w:rPr>
          <w:rFonts w:ascii="Calibri" w:eastAsia="Calibri" w:hAnsi="Calibri" w:cs="Calibri"/>
          <w:lang w:val="en-GB"/>
        </w:rPr>
        <w:t>b</w:t>
      </w:r>
      <w:r w:rsidRPr="005B441D">
        <w:rPr>
          <w:rFonts w:ascii="Calibri" w:eastAsia="Calibri" w:hAnsi="Calibri" w:cs="Calibri"/>
          <w:lang w:val="en-GB"/>
        </w:rPr>
        <w:t>order service implementation assessment: analyse feasibility, benefits, and constraints of establishing or participating in cross-border ATS arrangements.</w:t>
      </w:r>
    </w:p>
    <w:p w14:paraId="2455ABED" w14:textId="633D08C8" w:rsidR="00111F99" w:rsidRPr="005B441D" w:rsidRDefault="1ECA1279" w:rsidP="00111F99">
      <w:pPr>
        <w:pStyle w:val="ListParagraph"/>
        <w:numPr>
          <w:ilvl w:val="2"/>
          <w:numId w:val="42"/>
        </w:numPr>
        <w:tabs>
          <w:tab w:val="left" w:pos="0"/>
          <w:tab w:val="left" w:pos="567"/>
        </w:tabs>
        <w:spacing w:after="0" w:line="360" w:lineRule="auto"/>
        <w:ind w:left="0" w:firstLine="0"/>
        <w:jc w:val="both"/>
        <w:rPr>
          <w:rFonts w:ascii="Calibri" w:eastAsia="Calibri" w:hAnsi="Calibri" w:cs="Calibri"/>
          <w:lang w:val="en-GB"/>
        </w:rPr>
      </w:pPr>
      <w:r w:rsidRPr="005B441D">
        <w:rPr>
          <w:rFonts w:ascii="Calibri" w:eastAsia="Calibri" w:hAnsi="Calibri" w:cs="Calibri"/>
          <w:lang w:val="en-GB"/>
        </w:rPr>
        <w:t xml:space="preserve">Recommendations for </w:t>
      </w:r>
      <w:r w:rsidR="00492065" w:rsidRPr="005B441D">
        <w:rPr>
          <w:rFonts w:ascii="Calibri" w:eastAsia="Calibri" w:hAnsi="Calibri" w:cs="Calibri"/>
          <w:lang w:val="en-GB"/>
        </w:rPr>
        <w:t>ATS</w:t>
      </w:r>
      <w:r w:rsidR="00BE7F5C" w:rsidRPr="005B441D">
        <w:rPr>
          <w:rFonts w:ascii="Calibri" w:eastAsia="Calibri" w:hAnsi="Calibri" w:cs="Calibri"/>
          <w:lang w:val="en-GB"/>
        </w:rPr>
        <w:t xml:space="preserve"> </w:t>
      </w:r>
      <w:r w:rsidR="00665A39">
        <w:rPr>
          <w:rFonts w:ascii="Calibri" w:eastAsia="Calibri" w:hAnsi="Calibri" w:cs="Calibri"/>
          <w:lang w:val="en-GB"/>
        </w:rPr>
        <w:t>o</w:t>
      </w:r>
      <w:r w:rsidRPr="005B441D">
        <w:rPr>
          <w:rFonts w:ascii="Calibri" w:eastAsia="Calibri" w:hAnsi="Calibri" w:cs="Calibri"/>
          <w:lang w:val="en-GB"/>
        </w:rPr>
        <w:t xml:space="preserve">ptimization: propose structural and operational strategies ensuring efficient and continuous </w:t>
      </w:r>
      <w:r w:rsidR="00492065" w:rsidRPr="005B441D">
        <w:rPr>
          <w:rFonts w:ascii="Calibri" w:eastAsia="Calibri" w:hAnsi="Calibri" w:cs="Calibri"/>
          <w:lang w:val="en-GB"/>
        </w:rPr>
        <w:t xml:space="preserve">(24/7) </w:t>
      </w:r>
      <w:r w:rsidRPr="005B441D">
        <w:rPr>
          <w:rFonts w:ascii="Calibri" w:eastAsia="Calibri" w:hAnsi="Calibri" w:cs="Calibri"/>
          <w:lang w:val="en-GB"/>
        </w:rPr>
        <w:t>service provision.</w:t>
      </w:r>
    </w:p>
    <w:p w14:paraId="01BF2EEC" w14:textId="4AEEDACB" w:rsidR="1ECA1279" w:rsidRPr="005B441D" w:rsidRDefault="1ECA1279" w:rsidP="00111F99">
      <w:pPr>
        <w:pStyle w:val="ListParagraph"/>
        <w:numPr>
          <w:ilvl w:val="2"/>
          <w:numId w:val="42"/>
        </w:numPr>
        <w:tabs>
          <w:tab w:val="left" w:pos="0"/>
          <w:tab w:val="left" w:pos="567"/>
        </w:tabs>
        <w:spacing w:after="0" w:line="360" w:lineRule="auto"/>
        <w:ind w:left="0" w:firstLine="0"/>
        <w:jc w:val="both"/>
        <w:rPr>
          <w:rFonts w:ascii="Calibri" w:eastAsia="Calibri" w:hAnsi="Calibri" w:cs="Calibri"/>
          <w:lang w:val="en-GB"/>
        </w:rPr>
      </w:pPr>
      <w:r w:rsidRPr="005B441D">
        <w:rPr>
          <w:rFonts w:ascii="Calibri" w:eastAsia="Calibri" w:hAnsi="Calibri" w:cs="Calibri"/>
          <w:lang w:val="en-GB"/>
        </w:rPr>
        <w:t>The conceptual design of flight procedures for Lithuanian airports and</w:t>
      </w:r>
      <w:r w:rsidR="00665A39">
        <w:rPr>
          <w:rFonts w:ascii="Calibri" w:eastAsia="Calibri" w:hAnsi="Calibri" w:cs="Calibri"/>
          <w:lang w:val="en-GB"/>
        </w:rPr>
        <w:t xml:space="preserve"> the</w:t>
      </w:r>
      <w:r w:rsidRPr="005B441D">
        <w:rPr>
          <w:rFonts w:ascii="Calibri" w:eastAsia="Calibri" w:hAnsi="Calibri" w:cs="Calibri"/>
          <w:lang w:val="en-GB"/>
        </w:rPr>
        <w:t xml:space="preserve"> airspace should be aligned with C</w:t>
      </w:r>
      <w:r w:rsidR="00665A39">
        <w:rPr>
          <w:rFonts w:ascii="Calibri" w:eastAsia="Calibri" w:hAnsi="Calibri" w:cs="Calibri"/>
          <w:lang w:val="en-GB"/>
        </w:rPr>
        <w:t>onOps</w:t>
      </w:r>
      <w:r w:rsidRPr="005B441D">
        <w:rPr>
          <w:rFonts w:ascii="Calibri" w:eastAsia="Calibri" w:hAnsi="Calibri" w:cs="Calibri"/>
          <w:lang w:val="en-GB"/>
        </w:rPr>
        <w:t xml:space="preserve"> proposed. The airspace and flight procedures should be drafted, ensuring </w:t>
      </w:r>
      <w:r w:rsidR="214C0622" w:rsidRPr="005B441D">
        <w:rPr>
          <w:rFonts w:ascii="Calibri" w:eastAsia="Calibri" w:hAnsi="Calibri" w:cs="Calibri"/>
          <w:lang w:val="en-GB"/>
        </w:rPr>
        <w:t xml:space="preserve">compliance </w:t>
      </w:r>
      <w:r w:rsidRPr="005B441D">
        <w:rPr>
          <w:rFonts w:ascii="Calibri" w:eastAsia="Calibri" w:hAnsi="Calibri" w:cs="Calibri"/>
          <w:lang w:val="en-GB"/>
        </w:rPr>
        <w:t>and aligning them with</w:t>
      </w:r>
      <w:r w:rsidR="64188A18" w:rsidRPr="005B441D">
        <w:rPr>
          <w:rFonts w:ascii="Calibri" w:eastAsia="Calibri" w:hAnsi="Calibri" w:cs="Calibri"/>
          <w:lang w:val="en-GB"/>
        </w:rPr>
        <w:t xml:space="preserve"> </w:t>
      </w:r>
      <w:r w:rsidRPr="005B441D">
        <w:rPr>
          <w:rFonts w:ascii="Calibri" w:eastAsia="Calibri" w:hAnsi="Calibri" w:cs="Calibri"/>
          <w:lang w:val="en-GB"/>
        </w:rPr>
        <w:t>international best practices</w:t>
      </w:r>
      <w:r w:rsidR="00387563" w:rsidRPr="005B441D">
        <w:rPr>
          <w:rFonts w:ascii="Calibri" w:eastAsia="Calibri" w:hAnsi="Calibri" w:cs="Calibri"/>
          <w:lang w:val="en-GB"/>
        </w:rPr>
        <w:t>.</w:t>
      </w:r>
    </w:p>
    <w:p w14:paraId="5A7CEA51" w14:textId="484C8226" w:rsidR="009704AD" w:rsidRPr="005B441D" w:rsidRDefault="5EB03DC7" w:rsidP="006950FF">
      <w:pPr>
        <w:pStyle w:val="ListParagraph"/>
        <w:numPr>
          <w:ilvl w:val="2"/>
          <w:numId w:val="42"/>
        </w:numPr>
        <w:spacing w:before="120" w:after="120" w:line="360" w:lineRule="auto"/>
        <w:contextualSpacing w:val="0"/>
        <w:jc w:val="both"/>
        <w:textAlignment w:val="baseline"/>
        <w:rPr>
          <w:rFonts w:ascii="Calibri" w:eastAsia="Calibri" w:hAnsi="Calibri" w:cs="Calibri"/>
          <w:b/>
          <w:bCs/>
          <w:lang w:val="en-GB"/>
        </w:rPr>
      </w:pPr>
      <w:r w:rsidRPr="005B441D">
        <w:rPr>
          <w:rFonts w:ascii="Calibri" w:eastAsia="Calibri" w:hAnsi="Calibri" w:cs="Calibri"/>
          <w:b/>
          <w:bCs/>
          <w:lang w:val="en-GB"/>
        </w:rPr>
        <w:t xml:space="preserve">WP3 </w:t>
      </w:r>
      <w:r w:rsidR="005F1F4E">
        <w:rPr>
          <w:rFonts w:ascii="Calibri" w:eastAsia="Calibri" w:hAnsi="Calibri" w:cs="Calibri"/>
          <w:b/>
          <w:bCs/>
          <w:lang w:val="en-GB"/>
        </w:rPr>
        <w:t>d</w:t>
      </w:r>
      <w:r w:rsidRPr="005B441D">
        <w:rPr>
          <w:rFonts w:ascii="Calibri" w:eastAsia="Calibri" w:hAnsi="Calibri" w:cs="Calibri"/>
          <w:b/>
          <w:bCs/>
          <w:lang w:val="en-GB"/>
        </w:rPr>
        <w:t>eliverables</w:t>
      </w:r>
    </w:p>
    <w:p w14:paraId="1C459AD8" w14:textId="77777777" w:rsidR="00BE7F5C" w:rsidRPr="005B441D" w:rsidRDefault="5EB03DC7" w:rsidP="00111F99">
      <w:pPr>
        <w:pStyle w:val="ListParagraph"/>
        <w:numPr>
          <w:ilvl w:val="3"/>
          <w:numId w:val="42"/>
        </w:numPr>
        <w:tabs>
          <w:tab w:val="left" w:pos="709"/>
        </w:tabs>
        <w:spacing w:after="0" w:line="360" w:lineRule="auto"/>
        <w:ind w:left="0" w:firstLine="0"/>
        <w:jc w:val="both"/>
        <w:textAlignment w:val="baseline"/>
        <w:rPr>
          <w:rFonts w:ascii="Calibri" w:eastAsia="Calibri" w:hAnsi="Calibri" w:cs="Calibri"/>
          <w:lang w:val="en-GB"/>
        </w:rPr>
      </w:pPr>
      <w:r w:rsidRPr="005B441D">
        <w:rPr>
          <w:rFonts w:ascii="Calibri" w:eastAsia="Calibri" w:hAnsi="Calibri" w:cs="Calibri"/>
          <w:b/>
          <w:bCs/>
          <w:lang w:val="en-GB"/>
        </w:rPr>
        <w:t>GAP identification map</w:t>
      </w:r>
      <w:r w:rsidRPr="005B441D">
        <w:rPr>
          <w:rFonts w:ascii="Calibri" w:eastAsia="Calibri" w:hAnsi="Calibri" w:cs="Calibri"/>
          <w:lang w:val="en-GB"/>
        </w:rPr>
        <w:t xml:space="preserve"> – a document clearly identifying the gaps that need to be addressed to </w:t>
      </w:r>
      <w:r w:rsidR="79AF40D7" w:rsidRPr="005B441D">
        <w:rPr>
          <w:rFonts w:ascii="Calibri" w:eastAsia="Calibri" w:hAnsi="Calibri" w:cs="Calibri"/>
          <w:lang w:val="en-GB"/>
        </w:rPr>
        <w:t xml:space="preserve">implement </w:t>
      </w:r>
      <w:r w:rsidRPr="005B441D">
        <w:rPr>
          <w:rFonts w:ascii="Calibri" w:eastAsia="Calibri" w:hAnsi="Calibri" w:cs="Calibri"/>
          <w:lang w:val="en-GB"/>
        </w:rPr>
        <w:t>the planned ConOps.</w:t>
      </w:r>
    </w:p>
    <w:p w14:paraId="7F54554E" w14:textId="3A29D4EE" w:rsidR="00BE7F5C" w:rsidRPr="005B441D" w:rsidRDefault="5EB03DC7" w:rsidP="00111F99">
      <w:pPr>
        <w:pStyle w:val="ListParagraph"/>
        <w:numPr>
          <w:ilvl w:val="3"/>
          <w:numId w:val="42"/>
        </w:numPr>
        <w:tabs>
          <w:tab w:val="left" w:pos="709"/>
        </w:tabs>
        <w:spacing w:after="0" w:line="360" w:lineRule="auto"/>
        <w:ind w:left="0" w:firstLine="0"/>
        <w:jc w:val="both"/>
        <w:textAlignment w:val="baseline"/>
        <w:rPr>
          <w:rFonts w:ascii="Calibri" w:eastAsia="Calibri" w:hAnsi="Calibri" w:cs="Calibri"/>
          <w:lang w:val="en-GB"/>
        </w:rPr>
      </w:pPr>
      <w:r w:rsidRPr="005B441D">
        <w:rPr>
          <w:rFonts w:ascii="Calibri" w:eastAsia="Calibri" w:hAnsi="Calibri" w:cs="Calibri"/>
          <w:b/>
          <w:bCs/>
          <w:lang w:val="en-GB"/>
        </w:rPr>
        <w:lastRenderedPageBreak/>
        <w:t xml:space="preserve">Organisational </w:t>
      </w:r>
      <w:r w:rsidR="00665A39">
        <w:rPr>
          <w:rFonts w:ascii="Calibri" w:eastAsia="Calibri" w:hAnsi="Calibri" w:cs="Calibri"/>
          <w:b/>
          <w:bCs/>
          <w:lang w:val="en-GB"/>
        </w:rPr>
        <w:t>s</w:t>
      </w:r>
      <w:r w:rsidRPr="005B441D">
        <w:rPr>
          <w:rFonts w:ascii="Calibri" w:eastAsia="Calibri" w:hAnsi="Calibri" w:cs="Calibri"/>
          <w:b/>
          <w:bCs/>
          <w:lang w:val="en-GB"/>
        </w:rPr>
        <w:t>tructure of operational/technical staff</w:t>
      </w:r>
      <w:r w:rsidRPr="005B441D">
        <w:rPr>
          <w:rFonts w:ascii="Calibri" w:eastAsia="Calibri" w:hAnsi="Calibri" w:cs="Calibri"/>
          <w:lang w:val="en-GB"/>
        </w:rPr>
        <w:t xml:space="preserve"> – a </w:t>
      </w:r>
      <w:r w:rsidR="78D218DA" w:rsidRPr="00E61E66">
        <w:rPr>
          <w:rFonts w:ascii="Calibri" w:eastAsia="Calibri" w:hAnsi="Calibri" w:cs="Calibri"/>
          <w:i/>
          <w:iCs/>
          <w:lang w:val="en-GB"/>
        </w:rPr>
        <w:t xml:space="preserve">MS </w:t>
      </w:r>
      <w:r w:rsidRPr="00E61E66">
        <w:rPr>
          <w:rFonts w:ascii="Calibri" w:eastAsia="Calibri" w:hAnsi="Calibri" w:cs="Calibri"/>
          <w:i/>
          <w:iCs/>
          <w:lang w:val="en-GB"/>
        </w:rPr>
        <w:t>Word</w:t>
      </w:r>
      <w:r w:rsidRPr="005B441D">
        <w:rPr>
          <w:rFonts w:ascii="Calibri" w:eastAsia="Calibri" w:hAnsi="Calibri" w:cs="Calibri"/>
          <w:lang w:val="en-GB"/>
        </w:rPr>
        <w:t xml:space="preserve"> document presenting the recommended updates to the organisational structure to </w:t>
      </w:r>
      <w:r w:rsidR="00454DDB" w:rsidRPr="005B441D">
        <w:rPr>
          <w:rFonts w:ascii="Calibri" w:eastAsia="Calibri" w:hAnsi="Calibri" w:cs="Calibri"/>
          <w:lang w:val="en-GB"/>
        </w:rPr>
        <w:t>support ConOps</w:t>
      </w:r>
      <w:r w:rsidRPr="005B441D">
        <w:rPr>
          <w:rFonts w:ascii="Calibri" w:eastAsia="Calibri" w:hAnsi="Calibri" w:cs="Calibri"/>
          <w:lang w:val="en-GB"/>
        </w:rPr>
        <w:t xml:space="preserve"> implementation. </w:t>
      </w:r>
    </w:p>
    <w:p w14:paraId="1119A5E2" w14:textId="66F07F61" w:rsidR="00BE7F5C" w:rsidRPr="005B441D" w:rsidRDefault="5EB03DC7" w:rsidP="00111F99">
      <w:pPr>
        <w:pStyle w:val="ListParagraph"/>
        <w:numPr>
          <w:ilvl w:val="3"/>
          <w:numId w:val="42"/>
        </w:numPr>
        <w:tabs>
          <w:tab w:val="left" w:pos="709"/>
        </w:tabs>
        <w:spacing w:after="0" w:line="360" w:lineRule="auto"/>
        <w:ind w:left="0" w:firstLine="0"/>
        <w:jc w:val="both"/>
        <w:textAlignment w:val="baseline"/>
        <w:rPr>
          <w:rFonts w:ascii="Calibri" w:eastAsia="Calibri" w:hAnsi="Calibri" w:cs="Calibri"/>
          <w:lang w:val="en-GB"/>
        </w:rPr>
      </w:pPr>
      <w:r w:rsidRPr="005B441D">
        <w:rPr>
          <w:rFonts w:ascii="Calibri" w:eastAsia="Calibri" w:hAnsi="Calibri" w:cs="Calibri"/>
          <w:b/>
          <w:bCs/>
          <w:lang w:val="en-GB"/>
        </w:rPr>
        <w:t xml:space="preserve">Change </w:t>
      </w:r>
      <w:r w:rsidR="00665A39">
        <w:rPr>
          <w:rFonts w:ascii="Calibri" w:eastAsia="Calibri" w:hAnsi="Calibri" w:cs="Calibri"/>
          <w:b/>
          <w:bCs/>
          <w:lang w:val="en-GB"/>
        </w:rPr>
        <w:t>m</w:t>
      </w:r>
      <w:r w:rsidRPr="005B441D">
        <w:rPr>
          <w:rFonts w:ascii="Calibri" w:eastAsia="Calibri" w:hAnsi="Calibri" w:cs="Calibri"/>
          <w:b/>
          <w:bCs/>
          <w:lang w:val="en-GB"/>
        </w:rPr>
        <w:t>anagement plan</w:t>
      </w:r>
      <w:r w:rsidR="008812EC">
        <w:rPr>
          <w:rFonts w:ascii="Calibri" w:eastAsia="Calibri" w:hAnsi="Calibri" w:cs="Calibri"/>
          <w:b/>
          <w:bCs/>
          <w:lang w:val="en-GB"/>
        </w:rPr>
        <w:t xml:space="preserve"> </w:t>
      </w:r>
      <w:r w:rsidR="008812EC" w:rsidRPr="005B441D">
        <w:rPr>
          <w:rFonts w:ascii="Calibri" w:eastAsia="Calibri" w:hAnsi="Calibri" w:cs="Calibri"/>
          <w:lang w:val="en-GB"/>
        </w:rPr>
        <w:t>–</w:t>
      </w:r>
      <w:r w:rsidRPr="005B441D">
        <w:rPr>
          <w:rFonts w:ascii="Calibri" w:eastAsia="Calibri" w:hAnsi="Calibri" w:cs="Calibri"/>
          <w:lang w:val="en-GB"/>
        </w:rPr>
        <w:t xml:space="preserve"> </w:t>
      </w:r>
      <w:r w:rsidR="00665A39">
        <w:rPr>
          <w:rFonts w:ascii="Calibri" w:eastAsia="Calibri" w:hAnsi="Calibri" w:cs="Calibri"/>
          <w:lang w:val="en-GB"/>
        </w:rPr>
        <w:t>s</w:t>
      </w:r>
      <w:r w:rsidRPr="005B441D">
        <w:rPr>
          <w:rFonts w:ascii="Calibri" w:eastAsia="Calibri" w:hAnsi="Calibri" w:cs="Calibri"/>
          <w:lang w:val="en-GB"/>
        </w:rPr>
        <w:t xml:space="preserve">takeholder </w:t>
      </w:r>
      <w:r w:rsidR="00665A39">
        <w:rPr>
          <w:rFonts w:ascii="Calibri" w:eastAsia="Calibri" w:hAnsi="Calibri" w:cs="Calibri"/>
          <w:lang w:val="en-GB"/>
        </w:rPr>
        <w:t>m</w:t>
      </w:r>
      <w:r w:rsidR="00665A39" w:rsidRPr="005B441D">
        <w:rPr>
          <w:rFonts w:ascii="Calibri" w:eastAsia="Calibri" w:hAnsi="Calibri" w:cs="Calibri"/>
          <w:lang w:val="en-GB"/>
        </w:rPr>
        <w:t xml:space="preserve">anagement </w:t>
      </w:r>
      <w:r w:rsidRPr="005B441D">
        <w:rPr>
          <w:rFonts w:ascii="Calibri" w:eastAsia="Calibri" w:hAnsi="Calibri" w:cs="Calibri"/>
          <w:lang w:val="en-GB"/>
        </w:rPr>
        <w:t xml:space="preserve">and </w:t>
      </w:r>
      <w:r w:rsidR="00665A39">
        <w:rPr>
          <w:rFonts w:ascii="Calibri" w:eastAsia="Calibri" w:hAnsi="Calibri" w:cs="Calibri"/>
          <w:lang w:val="en-GB"/>
        </w:rPr>
        <w:t>c</w:t>
      </w:r>
      <w:r w:rsidRPr="005B441D">
        <w:rPr>
          <w:rFonts w:ascii="Calibri" w:eastAsia="Calibri" w:hAnsi="Calibri" w:cs="Calibri"/>
          <w:lang w:val="en-GB"/>
        </w:rPr>
        <w:t xml:space="preserve">ommunication </w:t>
      </w:r>
      <w:r w:rsidR="00665A39">
        <w:rPr>
          <w:rFonts w:ascii="Calibri" w:eastAsia="Calibri" w:hAnsi="Calibri" w:cs="Calibri"/>
          <w:lang w:val="en-GB"/>
        </w:rPr>
        <w:t>p</w:t>
      </w:r>
      <w:r w:rsidRPr="005B441D">
        <w:rPr>
          <w:rFonts w:ascii="Calibri" w:eastAsia="Calibri" w:hAnsi="Calibri" w:cs="Calibri"/>
          <w:lang w:val="en-GB"/>
        </w:rPr>
        <w:t xml:space="preserve">lan, </w:t>
      </w:r>
      <w:r w:rsidR="00665A39">
        <w:rPr>
          <w:rFonts w:ascii="Calibri" w:eastAsia="Calibri" w:hAnsi="Calibri" w:cs="Calibri"/>
          <w:lang w:val="en-GB"/>
        </w:rPr>
        <w:t>supplemented by</w:t>
      </w:r>
      <w:r w:rsidR="00665A39" w:rsidRPr="005B441D">
        <w:rPr>
          <w:rFonts w:ascii="Calibri" w:eastAsia="Calibri" w:hAnsi="Calibri" w:cs="Calibri"/>
          <w:lang w:val="en-GB"/>
        </w:rPr>
        <w:t xml:space="preserve"> </w:t>
      </w:r>
      <w:r w:rsidRPr="005B441D">
        <w:rPr>
          <w:rFonts w:ascii="Calibri" w:eastAsia="Calibri" w:hAnsi="Calibri" w:cs="Calibri"/>
          <w:lang w:val="en-GB"/>
        </w:rPr>
        <w:t xml:space="preserve">a </w:t>
      </w:r>
      <w:r w:rsidR="00665A39">
        <w:rPr>
          <w:rFonts w:ascii="Calibri" w:eastAsia="Calibri" w:hAnsi="Calibri" w:cs="Calibri"/>
          <w:lang w:val="en-GB"/>
        </w:rPr>
        <w:t>s</w:t>
      </w:r>
      <w:r w:rsidRPr="005B441D">
        <w:rPr>
          <w:rFonts w:ascii="Calibri" w:eastAsia="Calibri" w:hAnsi="Calibri" w:cs="Calibri"/>
          <w:lang w:val="en-GB"/>
        </w:rPr>
        <w:t xml:space="preserve">ocial </w:t>
      </w:r>
      <w:r w:rsidR="00665A39">
        <w:rPr>
          <w:rFonts w:ascii="Calibri" w:eastAsia="Calibri" w:hAnsi="Calibri" w:cs="Calibri"/>
          <w:lang w:val="en-GB"/>
        </w:rPr>
        <w:t>p</w:t>
      </w:r>
      <w:r w:rsidRPr="005B441D">
        <w:rPr>
          <w:rFonts w:ascii="Calibri" w:eastAsia="Calibri" w:hAnsi="Calibri" w:cs="Calibri"/>
          <w:lang w:val="en-GB"/>
        </w:rPr>
        <w:t xml:space="preserve">lan for the personnel that will be affected by the new situation. </w:t>
      </w:r>
    </w:p>
    <w:p w14:paraId="2D9C8AD0" w14:textId="7325FB00" w:rsidR="28B10065" w:rsidRPr="005B441D" w:rsidRDefault="28B10065" w:rsidP="00111F99">
      <w:pPr>
        <w:pStyle w:val="ListParagraph"/>
        <w:numPr>
          <w:ilvl w:val="3"/>
          <w:numId w:val="42"/>
        </w:numPr>
        <w:tabs>
          <w:tab w:val="left" w:pos="709"/>
        </w:tabs>
        <w:spacing w:after="0" w:line="360" w:lineRule="auto"/>
        <w:ind w:left="0" w:firstLine="0"/>
        <w:jc w:val="both"/>
        <w:textAlignment w:val="baseline"/>
        <w:rPr>
          <w:rFonts w:ascii="Calibri" w:eastAsia="Calibri" w:hAnsi="Calibri" w:cs="Calibri"/>
          <w:lang w:val="en-GB"/>
        </w:rPr>
      </w:pPr>
      <w:r w:rsidRPr="005B441D">
        <w:rPr>
          <w:rFonts w:ascii="Calibri" w:eastAsia="Calibri" w:hAnsi="Calibri" w:cs="Calibri"/>
          <w:b/>
          <w:bCs/>
          <w:lang w:val="en-GB"/>
        </w:rPr>
        <w:t>A tool</w:t>
      </w:r>
      <w:r w:rsidRPr="005B441D">
        <w:rPr>
          <w:rFonts w:ascii="Calibri" w:eastAsia="Calibri" w:hAnsi="Calibri" w:cs="Calibri"/>
          <w:lang w:val="en-GB"/>
        </w:rPr>
        <w:t xml:space="preserve"> to assess the impact of changed circumstances</w:t>
      </w:r>
      <w:r w:rsidR="7A2267CA" w:rsidRPr="005B441D">
        <w:rPr>
          <w:rFonts w:ascii="Calibri" w:eastAsia="Calibri" w:hAnsi="Calibri" w:cs="Calibri"/>
          <w:lang w:val="en-GB"/>
        </w:rPr>
        <w:t xml:space="preserve"> (e.g.</w:t>
      </w:r>
      <w:r w:rsidR="00665A39">
        <w:rPr>
          <w:rFonts w:ascii="Calibri" w:eastAsia="Calibri" w:hAnsi="Calibri" w:cs="Calibri"/>
          <w:lang w:val="en-GB"/>
        </w:rPr>
        <w:t>,</w:t>
      </w:r>
      <w:r w:rsidR="7A2267CA" w:rsidRPr="005B441D">
        <w:rPr>
          <w:rFonts w:ascii="Calibri" w:eastAsia="Calibri" w:hAnsi="Calibri" w:cs="Calibri"/>
          <w:lang w:val="en-GB"/>
        </w:rPr>
        <w:t xml:space="preserve"> traffic levels, major airspace restrictions</w:t>
      </w:r>
      <w:r w:rsidR="00665A39">
        <w:rPr>
          <w:rFonts w:ascii="Calibri" w:eastAsia="Calibri" w:hAnsi="Calibri" w:cs="Calibri"/>
          <w:lang w:val="en-GB"/>
        </w:rPr>
        <w:t>,</w:t>
      </w:r>
      <w:r w:rsidR="1900B766" w:rsidRPr="005B441D">
        <w:rPr>
          <w:rFonts w:ascii="Calibri" w:eastAsia="Calibri" w:hAnsi="Calibri" w:cs="Calibri"/>
          <w:lang w:val="en-GB"/>
        </w:rPr>
        <w:t xml:space="preserve"> etc.)</w:t>
      </w:r>
      <w:r w:rsidRPr="005B441D">
        <w:rPr>
          <w:rFonts w:ascii="Calibri" w:eastAsia="Calibri" w:hAnsi="Calibri" w:cs="Calibri"/>
          <w:lang w:val="en-GB"/>
        </w:rPr>
        <w:t xml:space="preserve"> on the </w:t>
      </w:r>
      <w:r w:rsidR="011EC62E" w:rsidRPr="005B441D">
        <w:rPr>
          <w:rFonts w:ascii="Calibri" w:eastAsia="Calibri" w:hAnsi="Calibri" w:cs="Calibri"/>
          <w:lang w:val="en-GB"/>
        </w:rPr>
        <w:t xml:space="preserve">operational </w:t>
      </w:r>
      <w:r w:rsidRPr="005B441D">
        <w:rPr>
          <w:rFonts w:ascii="Calibri" w:eastAsia="Calibri" w:hAnsi="Calibri" w:cs="Calibri"/>
          <w:lang w:val="en-GB"/>
        </w:rPr>
        <w:t>plan, which could be used to adjust the actions in the implementation plan</w:t>
      </w:r>
      <w:r w:rsidR="4781644C" w:rsidRPr="005B441D">
        <w:rPr>
          <w:rFonts w:ascii="Calibri" w:eastAsia="Calibri" w:hAnsi="Calibri" w:cs="Calibri"/>
          <w:lang w:val="en-GB"/>
        </w:rPr>
        <w:t>.</w:t>
      </w:r>
      <w:r w:rsidRPr="005B441D">
        <w:rPr>
          <w:rFonts w:ascii="Calibri" w:eastAsia="Calibri" w:hAnsi="Calibri" w:cs="Calibri"/>
          <w:lang w:val="en-GB"/>
        </w:rPr>
        <w:t xml:space="preserve"> </w:t>
      </w:r>
    </w:p>
    <w:p w14:paraId="59E27EEC" w14:textId="38F43F42" w:rsidR="2300C4B9" w:rsidRPr="005B441D" w:rsidRDefault="2300C4B9" w:rsidP="006950FF">
      <w:pPr>
        <w:pStyle w:val="ListParagraph"/>
        <w:numPr>
          <w:ilvl w:val="1"/>
          <w:numId w:val="42"/>
        </w:numPr>
        <w:spacing w:before="120" w:after="120" w:line="360" w:lineRule="auto"/>
        <w:ind w:left="437" w:hanging="437"/>
        <w:contextualSpacing w:val="0"/>
        <w:jc w:val="both"/>
        <w:rPr>
          <w:rFonts w:ascii="Calibri" w:eastAsia="Calibri" w:hAnsi="Calibri" w:cs="Calibri"/>
          <w:b/>
          <w:bCs/>
          <w:lang w:val="en-GB"/>
        </w:rPr>
      </w:pPr>
      <w:r w:rsidRPr="005B441D">
        <w:rPr>
          <w:rFonts w:ascii="Calibri" w:eastAsia="Calibri" w:hAnsi="Calibri" w:cs="Calibri"/>
          <w:b/>
          <w:bCs/>
          <w:lang w:val="en-GB"/>
        </w:rPr>
        <w:t xml:space="preserve">WP4: </w:t>
      </w:r>
      <w:r w:rsidR="00665A39">
        <w:rPr>
          <w:rFonts w:ascii="Calibri" w:eastAsia="Calibri" w:hAnsi="Calibri" w:cs="Calibri"/>
          <w:b/>
          <w:bCs/>
          <w:lang w:val="en-GB"/>
        </w:rPr>
        <w:t>o</w:t>
      </w:r>
      <w:r w:rsidRPr="005B441D">
        <w:rPr>
          <w:rFonts w:ascii="Calibri" w:eastAsia="Calibri" w:hAnsi="Calibri" w:cs="Calibri"/>
          <w:b/>
          <w:bCs/>
          <w:lang w:val="en-GB"/>
        </w:rPr>
        <w:t xml:space="preserve">perational </w:t>
      </w:r>
      <w:r w:rsidR="00665A39">
        <w:rPr>
          <w:rFonts w:ascii="Calibri" w:eastAsia="Calibri" w:hAnsi="Calibri" w:cs="Calibri"/>
          <w:b/>
          <w:bCs/>
          <w:lang w:val="en-GB"/>
        </w:rPr>
        <w:t>e</w:t>
      </w:r>
      <w:r w:rsidRPr="005B441D">
        <w:rPr>
          <w:rFonts w:ascii="Calibri" w:eastAsia="Calibri" w:hAnsi="Calibri" w:cs="Calibri"/>
          <w:b/>
          <w:bCs/>
          <w:lang w:val="en-GB"/>
        </w:rPr>
        <w:t xml:space="preserve">volution </w:t>
      </w:r>
      <w:r w:rsidR="00665A39">
        <w:rPr>
          <w:rFonts w:ascii="Calibri" w:eastAsia="Calibri" w:hAnsi="Calibri" w:cs="Calibri"/>
          <w:b/>
          <w:bCs/>
          <w:lang w:val="en-GB"/>
        </w:rPr>
        <w:t>p</w:t>
      </w:r>
      <w:r w:rsidRPr="005B441D">
        <w:rPr>
          <w:rFonts w:ascii="Calibri" w:eastAsia="Calibri" w:hAnsi="Calibri" w:cs="Calibri"/>
          <w:b/>
          <w:bCs/>
          <w:lang w:val="en-GB"/>
        </w:rPr>
        <w:t>lan</w:t>
      </w:r>
    </w:p>
    <w:p w14:paraId="5C7647B7" w14:textId="466A0194" w:rsidR="00BE7F5C" w:rsidRPr="005B441D" w:rsidRDefault="5EB03DC7" w:rsidP="00111F99">
      <w:pPr>
        <w:spacing w:line="360" w:lineRule="auto"/>
        <w:jc w:val="both"/>
        <w:textAlignment w:val="baseline"/>
        <w:rPr>
          <w:rFonts w:ascii="Calibri" w:eastAsia="Calibri" w:hAnsi="Calibri" w:cs="Calibri"/>
          <w:lang w:val="en-GB"/>
        </w:rPr>
      </w:pPr>
      <w:r w:rsidRPr="005B441D">
        <w:rPr>
          <w:rFonts w:ascii="Calibri" w:eastAsia="Calibri" w:hAnsi="Calibri" w:cs="Calibri"/>
          <w:lang w:val="en-GB"/>
        </w:rPr>
        <w:t>WP4</w:t>
      </w:r>
      <w:r w:rsidR="0095224B" w:rsidRPr="005B441D">
        <w:rPr>
          <w:rFonts w:ascii="Calibri" w:eastAsia="Calibri" w:hAnsi="Calibri" w:cs="Calibri"/>
          <w:b/>
          <w:bCs/>
          <w:lang w:val="en-GB"/>
        </w:rPr>
        <w:t xml:space="preserve"> </w:t>
      </w:r>
      <w:r w:rsidR="0095224B" w:rsidRPr="005B441D">
        <w:rPr>
          <w:rFonts w:ascii="Calibri" w:eastAsia="Calibri" w:hAnsi="Calibri" w:cs="Calibri"/>
          <w:lang w:val="en-GB"/>
        </w:rPr>
        <w:t>is t</w:t>
      </w:r>
      <w:r w:rsidRPr="005B441D">
        <w:rPr>
          <w:rFonts w:ascii="Calibri" w:eastAsia="Calibri" w:hAnsi="Calibri" w:cs="Calibri"/>
          <w:lang w:val="en-GB"/>
        </w:rPr>
        <w:t>he final phase w</w:t>
      </w:r>
      <w:r w:rsidR="2C8B1EAD" w:rsidRPr="005B441D">
        <w:rPr>
          <w:rFonts w:ascii="Calibri" w:eastAsia="Calibri" w:hAnsi="Calibri" w:cs="Calibri"/>
          <w:lang w:val="en-GB"/>
        </w:rPr>
        <w:t>hi</w:t>
      </w:r>
      <w:r w:rsidR="37F53932" w:rsidRPr="005B441D">
        <w:rPr>
          <w:rFonts w:ascii="Calibri" w:eastAsia="Calibri" w:hAnsi="Calibri" w:cs="Calibri"/>
          <w:lang w:val="en-GB"/>
        </w:rPr>
        <w:t xml:space="preserve">ch </w:t>
      </w:r>
      <w:r w:rsidRPr="005B441D">
        <w:rPr>
          <w:rFonts w:ascii="Calibri" w:eastAsia="Calibri" w:hAnsi="Calibri" w:cs="Calibri"/>
          <w:lang w:val="en-GB"/>
        </w:rPr>
        <w:t>convert</w:t>
      </w:r>
      <w:r w:rsidR="6286277F" w:rsidRPr="005B441D">
        <w:rPr>
          <w:rFonts w:ascii="Calibri" w:eastAsia="Calibri" w:hAnsi="Calibri" w:cs="Calibri"/>
          <w:lang w:val="en-GB"/>
        </w:rPr>
        <w:t>s</w:t>
      </w:r>
      <w:r w:rsidRPr="005B441D">
        <w:rPr>
          <w:rFonts w:ascii="Calibri" w:eastAsia="Calibri" w:hAnsi="Calibri" w:cs="Calibri"/>
          <w:lang w:val="en-GB"/>
        </w:rPr>
        <w:t xml:space="preserve"> the business and organisational strategies into a cohesive </w:t>
      </w:r>
      <w:r w:rsidR="00665A39">
        <w:rPr>
          <w:rFonts w:ascii="Calibri" w:eastAsia="Calibri" w:hAnsi="Calibri" w:cs="Calibri"/>
          <w:lang w:val="en-GB"/>
        </w:rPr>
        <w:t>o</w:t>
      </w:r>
      <w:r w:rsidRPr="005B441D">
        <w:rPr>
          <w:rFonts w:ascii="Calibri" w:eastAsia="Calibri" w:hAnsi="Calibri" w:cs="Calibri"/>
          <w:lang w:val="en-GB"/>
        </w:rPr>
        <w:t xml:space="preserve">perational </w:t>
      </w:r>
      <w:r w:rsidR="00665A39">
        <w:rPr>
          <w:rFonts w:ascii="Calibri" w:eastAsia="Calibri" w:hAnsi="Calibri" w:cs="Calibri"/>
          <w:lang w:val="en-GB"/>
        </w:rPr>
        <w:t>e</w:t>
      </w:r>
      <w:r w:rsidRPr="005B441D">
        <w:rPr>
          <w:rFonts w:ascii="Calibri" w:eastAsia="Calibri" w:hAnsi="Calibri" w:cs="Calibri"/>
          <w:lang w:val="en-GB"/>
        </w:rPr>
        <w:t xml:space="preserve">volution </w:t>
      </w:r>
      <w:r w:rsidR="00665A39">
        <w:rPr>
          <w:rFonts w:ascii="Calibri" w:eastAsia="Calibri" w:hAnsi="Calibri" w:cs="Calibri"/>
          <w:lang w:val="en-GB"/>
        </w:rPr>
        <w:t>p</w:t>
      </w:r>
      <w:r w:rsidRPr="005B441D">
        <w:rPr>
          <w:rFonts w:ascii="Calibri" w:eastAsia="Calibri" w:hAnsi="Calibri" w:cs="Calibri"/>
          <w:lang w:val="en-GB"/>
        </w:rPr>
        <w:t xml:space="preserve">lan (OEP). This document will outline a practical, sequenced roadmap to achieving </w:t>
      </w:r>
      <w:r w:rsidR="00665A39">
        <w:rPr>
          <w:rFonts w:ascii="Calibri" w:eastAsia="Calibri" w:hAnsi="Calibri" w:cs="Calibri"/>
          <w:lang w:val="en-GB"/>
        </w:rPr>
        <w:t xml:space="preserve">the </w:t>
      </w:r>
      <w:r w:rsidR="00665A39" w:rsidRPr="005B441D">
        <w:rPr>
          <w:rFonts w:ascii="Calibri" w:eastAsia="Calibri" w:hAnsi="Calibri" w:cs="Calibri"/>
          <w:lang w:val="en-GB"/>
        </w:rPr>
        <w:t xml:space="preserve">future objectives </w:t>
      </w:r>
      <w:r w:rsidR="00665A39">
        <w:rPr>
          <w:rFonts w:ascii="Calibri" w:eastAsia="Calibri" w:hAnsi="Calibri" w:cs="Calibri"/>
          <w:lang w:val="en-GB"/>
        </w:rPr>
        <w:t xml:space="preserve">of </w:t>
      </w:r>
      <w:r w:rsidRPr="005B441D">
        <w:rPr>
          <w:rFonts w:ascii="Calibri" w:eastAsia="Calibri" w:hAnsi="Calibri" w:cs="Calibri"/>
          <w:lang w:val="en-GB"/>
        </w:rPr>
        <w:t xml:space="preserve">Oro Navigacija. </w:t>
      </w:r>
    </w:p>
    <w:p w14:paraId="66AF41E9" w14:textId="6BCB6D25" w:rsidR="009704AD" w:rsidRPr="005B441D" w:rsidRDefault="5EB03DC7" w:rsidP="00111F99">
      <w:pPr>
        <w:spacing w:line="360" w:lineRule="auto"/>
        <w:jc w:val="both"/>
        <w:textAlignment w:val="baseline"/>
        <w:rPr>
          <w:rFonts w:ascii="Calibri" w:eastAsia="Calibri" w:hAnsi="Calibri" w:cs="Calibri"/>
          <w:lang w:val="en-GB"/>
        </w:rPr>
      </w:pPr>
      <w:r w:rsidRPr="005B441D">
        <w:rPr>
          <w:rFonts w:ascii="Calibri" w:eastAsia="Calibri" w:hAnsi="Calibri" w:cs="Calibri"/>
          <w:lang w:val="en-GB"/>
        </w:rPr>
        <w:t xml:space="preserve">OEP should include indicative timelines, resource and capability requirements, and implementation priorities across all areas addressed in the previous work packages. </w:t>
      </w:r>
    </w:p>
    <w:p w14:paraId="431D9CD1" w14:textId="53CD211C" w:rsidR="009704AD" w:rsidRPr="005B441D" w:rsidRDefault="5EB03DC7" w:rsidP="006950FF">
      <w:pPr>
        <w:pStyle w:val="ListParagraph"/>
        <w:numPr>
          <w:ilvl w:val="2"/>
          <w:numId w:val="42"/>
        </w:numPr>
        <w:spacing w:before="120" w:after="120" w:line="360" w:lineRule="auto"/>
        <w:contextualSpacing w:val="0"/>
        <w:jc w:val="both"/>
        <w:textAlignment w:val="baseline"/>
        <w:rPr>
          <w:rFonts w:ascii="Calibri" w:eastAsia="Calibri" w:hAnsi="Calibri" w:cs="Calibri"/>
          <w:b/>
          <w:bCs/>
          <w:lang w:val="en-GB"/>
        </w:rPr>
      </w:pPr>
      <w:r w:rsidRPr="005B441D">
        <w:rPr>
          <w:rFonts w:ascii="Calibri" w:eastAsia="Calibri" w:hAnsi="Calibri" w:cs="Calibri"/>
          <w:b/>
          <w:bCs/>
          <w:lang w:val="en-GB"/>
        </w:rPr>
        <w:t xml:space="preserve">WP4 </w:t>
      </w:r>
      <w:r w:rsidR="005F1F4E">
        <w:rPr>
          <w:rFonts w:ascii="Calibri" w:eastAsia="Calibri" w:hAnsi="Calibri" w:cs="Calibri"/>
          <w:b/>
          <w:bCs/>
          <w:lang w:val="en-GB"/>
        </w:rPr>
        <w:t>d</w:t>
      </w:r>
      <w:r w:rsidRPr="005B441D">
        <w:rPr>
          <w:rFonts w:ascii="Calibri" w:eastAsia="Calibri" w:hAnsi="Calibri" w:cs="Calibri"/>
          <w:b/>
          <w:bCs/>
          <w:lang w:val="en-GB"/>
        </w:rPr>
        <w:t>eliverables</w:t>
      </w:r>
    </w:p>
    <w:p w14:paraId="268A7A17" w14:textId="0F846CF0" w:rsidR="00BE7F5C" w:rsidRPr="005B441D" w:rsidRDefault="5EB03DC7" w:rsidP="00111F99">
      <w:pPr>
        <w:pStyle w:val="ListParagraph"/>
        <w:numPr>
          <w:ilvl w:val="3"/>
          <w:numId w:val="42"/>
        </w:numPr>
        <w:tabs>
          <w:tab w:val="left" w:pos="709"/>
        </w:tabs>
        <w:spacing w:after="0" w:line="360" w:lineRule="auto"/>
        <w:ind w:left="0" w:firstLine="0"/>
        <w:jc w:val="both"/>
        <w:textAlignment w:val="baseline"/>
        <w:rPr>
          <w:rFonts w:ascii="Calibri" w:eastAsia="Calibri" w:hAnsi="Calibri" w:cs="Calibri"/>
          <w:lang w:val="en-GB"/>
        </w:rPr>
      </w:pPr>
      <w:r w:rsidRPr="005B441D">
        <w:rPr>
          <w:rFonts w:ascii="Calibri" w:eastAsia="Calibri" w:hAnsi="Calibri" w:cs="Calibri"/>
          <w:b/>
          <w:bCs/>
          <w:lang w:val="en-GB"/>
        </w:rPr>
        <w:t xml:space="preserve">Operational </w:t>
      </w:r>
      <w:r w:rsidR="005F1F4E">
        <w:rPr>
          <w:rFonts w:ascii="Calibri" w:eastAsia="Calibri" w:hAnsi="Calibri" w:cs="Calibri"/>
          <w:b/>
          <w:bCs/>
          <w:lang w:val="en-GB"/>
        </w:rPr>
        <w:t>e</w:t>
      </w:r>
      <w:r w:rsidRPr="005B441D">
        <w:rPr>
          <w:rFonts w:ascii="Calibri" w:eastAsia="Calibri" w:hAnsi="Calibri" w:cs="Calibri"/>
          <w:b/>
          <w:bCs/>
          <w:lang w:val="en-GB"/>
        </w:rPr>
        <w:t xml:space="preserve">volution </w:t>
      </w:r>
      <w:r w:rsidR="005F1F4E">
        <w:rPr>
          <w:rFonts w:ascii="Calibri" w:eastAsia="Calibri" w:hAnsi="Calibri" w:cs="Calibri"/>
          <w:b/>
          <w:bCs/>
          <w:lang w:val="en-GB"/>
        </w:rPr>
        <w:t>p</w:t>
      </w:r>
      <w:r w:rsidRPr="005B441D">
        <w:rPr>
          <w:rFonts w:ascii="Calibri" w:eastAsia="Calibri" w:hAnsi="Calibri" w:cs="Calibri"/>
          <w:b/>
          <w:bCs/>
          <w:lang w:val="en-GB"/>
        </w:rPr>
        <w:t>lan (OEP)</w:t>
      </w:r>
      <w:r w:rsidRPr="005B441D">
        <w:rPr>
          <w:rFonts w:ascii="Calibri" w:eastAsia="Calibri" w:hAnsi="Calibri" w:cs="Calibri"/>
          <w:lang w:val="en-GB"/>
        </w:rPr>
        <w:t xml:space="preserve"> – </w:t>
      </w:r>
      <w:r w:rsidR="005F1F4E">
        <w:rPr>
          <w:rFonts w:ascii="Calibri" w:eastAsia="Calibri" w:hAnsi="Calibri" w:cs="Calibri"/>
          <w:lang w:val="en-GB"/>
        </w:rPr>
        <w:t>a</w:t>
      </w:r>
      <w:r w:rsidRPr="005B441D">
        <w:rPr>
          <w:rFonts w:ascii="Calibri" w:eastAsia="Calibri" w:hAnsi="Calibri" w:cs="Calibri"/>
          <w:lang w:val="en-GB"/>
        </w:rPr>
        <w:t xml:space="preserve"> report detailing the roadmap for implementing the </w:t>
      </w:r>
      <w:r w:rsidR="00EE5B8C" w:rsidRPr="005B441D">
        <w:rPr>
          <w:rFonts w:ascii="Calibri" w:eastAsia="Calibri" w:hAnsi="Calibri" w:cs="Calibri"/>
          <w:lang w:val="en-GB"/>
        </w:rPr>
        <w:t xml:space="preserve">future </w:t>
      </w:r>
      <w:r w:rsidRPr="005B441D">
        <w:rPr>
          <w:rFonts w:ascii="Calibri" w:eastAsia="Calibri" w:hAnsi="Calibri" w:cs="Calibri"/>
          <w:lang w:val="en-GB"/>
        </w:rPr>
        <w:t>vision defined in WP2, with clear actions, timelines, responsibilities, and pre-requisites. This can be considered the main report, which also relies on the information contained in other documents.</w:t>
      </w:r>
    </w:p>
    <w:p w14:paraId="5210DDBF" w14:textId="03E92542" w:rsidR="00BE7F5C" w:rsidRPr="005B441D" w:rsidRDefault="5EB03DC7" w:rsidP="00111F99">
      <w:pPr>
        <w:pStyle w:val="ListParagraph"/>
        <w:numPr>
          <w:ilvl w:val="3"/>
          <w:numId w:val="42"/>
        </w:numPr>
        <w:tabs>
          <w:tab w:val="left" w:pos="709"/>
        </w:tabs>
        <w:spacing w:after="0" w:line="360" w:lineRule="auto"/>
        <w:ind w:left="0" w:firstLine="0"/>
        <w:jc w:val="both"/>
        <w:textAlignment w:val="baseline"/>
        <w:rPr>
          <w:rFonts w:ascii="Calibri" w:eastAsia="Calibri" w:hAnsi="Calibri" w:cs="Calibri"/>
          <w:lang w:val="en-GB"/>
        </w:rPr>
      </w:pPr>
      <w:r w:rsidRPr="005B441D">
        <w:rPr>
          <w:rFonts w:ascii="Calibri" w:eastAsia="Calibri" w:hAnsi="Calibri" w:cs="Calibri"/>
          <w:b/>
          <w:bCs/>
          <w:lang w:val="en-GB"/>
        </w:rPr>
        <w:t>Investment plan</w:t>
      </w:r>
      <w:r w:rsidRPr="005B441D">
        <w:rPr>
          <w:rFonts w:ascii="Calibri" w:eastAsia="Calibri" w:hAnsi="Calibri" w:cs="Calibri"/>
          <w:lang w:val="en-GB"/>
        </w:rPr>
        <w:t xml:space="preserve"> – </w:t>
      </w:r>
      <w:r w:rsidR="00FA0165">
        <w:rPr>
          <w:rFonts w:ascii="Calibri" w:eastAsia="Calibri" w:hAnsi="Calibri" w:cs="Calibri"/>
          <w:lang w:val="en-GB"/>
        </w:rPr>
        <w:t>a</w:t>
      </w:r>
      <w:r w:rsidRPr="005B441D">
        <w:rPr>
          <w:rFonts w:ascii="Calibri" w:eastAsia="Calibri" w:hAnsi="Calibri" w:cs="Calibri"/>
          <w:lang w:val="en-GB"/>
        </w:rPr>
        <w:t xml:space="preserve"> report providing detail</w:t>
      </w:r>
      <w:r w:rsidR="0D3847AF" w:rsidRPr="005B441D">
        <w:rPr>
          <w:rFonts w:ascii="Calibri" w:eastAsia="Calibri" w:hAnsi="Calibri" w:cs="Calibri"/>
          <w:lang w:val="en-GB"/>
        </w:rPr>
        <w:t xml:space="preserve">s </w:t>
      </w:r>
      <w:r w:rsidRPr="005B441D">
        <w:rPr>
          <w:rFonts w:ascii="Calibri" w:eastAsia="Calibri" w:hAnsi="Calibri" w:cs="Calibri"/>
          <w:lang w:val="en-GB"/>
        </w:rPr>
        <w:t>o</w:t>
      </w:r>
      <w:r w:rsidR="48679451" w:rsidRPr="005B441D">
        <w:rPr>
          <w:rFonts w:ascii="Calibri" w:eastAsia="Calibri" w:hAnsi="Calibri" w:cs="Calibri"/>
          <w:lang w:val="en-GB"/>
        </w:rPr>
        <w:t>f</w:t>
      </w:r>
      <w:r w:rsidRPr="005B441D">
        <w:rPr>
          <w:rFonts w:ascii="Calibri" w:eastAsia="Calibri" w:hAnsi="Calibri" w:cs="Calibri"/>
          <w:lang w:val="en-GB"/>
        </w:rPr>
        <w:t xml:space="preserve"> the necessary investments required under each of the actions identified in OEP, with </w:t>
      </w:r>
      <w:r w:rsidR="00FA0165" w:rsidRPr="005B441D">
        <w:rPr>
          <w:rFonts w:ascii="Calibri" w:eastAsia="Calibri" w:hAnsi="Calibri" w:cs="Calibri"/>
          <w:lang w:val="en-GB"/>
        </w:rPr>
        <w:t xml:space="preserve">cost estimates </w:t>
      </w:r>
      <w:r w:rsidR="00FA0165">
        <w:rPr>
          <w:rFonts w:ascii="Calibri" w:eastAsia="Calibri" w:hAnsi="Calibri" w:cs="Calibri"/>
          <w:lang w:val="en-GB"/>
        </w:rPr>
        <w:t xml:space="preserve">in </w:t>
      </w:r>
      <w:r w:rsidRPr="005B441D">
        <w:rPr>
          <w:rFonts w:ascii="Calibri" w:eastAsia="Calibri" w:hAnsi="Calibri" w:cs="Calibri"/>
          <w:lang w:val="en-GB"/>
        </w:rPr>
        <w:t xml:space="preserve">rough order </w:t>
      </w:r>
      <w:r w:rsidR="00FA0165">
        <w:rPr>
          <w:rFonts w:ascii="Calibri" w:eastAsia="Calibri" w:hAnsi="Calibri" w:cs="Calibri"/>
          <w:lang w:val="en-GB"/>
        </w:rPr>
        <w:t>by size</w:t>
      </w:r>
      <w:r w:rsidRPr="005B441D">
        <w:rPr>
          <w:rFonts w:ascii="Calibri" w:eastAsia="Calibri" w:hAnsi="Calibri" w:cs="Calibri"/>
          <w:lang w:val="en-GB"/>
        </w:rPr>
        <w:t>.</w:t>
      </w:r>
    </w:p>
    <w:p w14:paraId="7DF2C712" w14:textId="72A0206A" w:rsidR="00BE7F5C" w:rsidRPr="005B441D" w:rsidRDefault="5EB03DC7" w:rsidP="00111F99">
      <w:pPr>
        <w:pStyle w:val="ListParagraph"/>
        <w:numPr>
          <w:ilvl w:val="3"/>
          <w:numId w:val="42"/>
        </w:numPr>
        <w:tabs>
          <w:tab w:val="left" w:pos="709"/>
        </w:tabs>
        <w:spacing w:after="0" w:line="360" w:lineRule="auto"/>
        <w:ind w:left="0" w:firstLine="0"/>
        <w:jc w:val="both"/>
        <w:textAlignment w:val="baseline"/>
        <w:rPr>
          <w:rFonts w:ascii="Calibri" w:eastAsia="Calibri" w:hAnsi="Calibri" w:cs="Calibri"/>
          <w:lang w:val="en-GB"/>
        </w:rPr>
      </w:pPr>
      <w:r w:rsidRPr="005B441D">
        <w:rPr>
          <w:rFonts w:ascii="Calibri" w:eastAsia="Calibri" w:hAnsi="Calibri" w:cs="Calibri"/>
          <w:b/>
          <w:bCs/>
          <w:lang w:val="en-GB"/>
        </w:rPr>
        <w:t xml:space="preserve">Cost </w:t>
      </w:r>
      <w:r w:rsidR="00FA0165">
        <w:rPr>
          <w:rFonts w:ascii="Calibri" w:eastAsia="Calibri" w:hAnsi="Calibri" w:cs="Calibri"/>
          <w:b/>
          <w:bCs/>
          <w:lang w:val="en-GB"/>
        </w:rPr>
        <w:t>b</w:t>
      </w:r>
      <w:r w:rsidRPr="005B441D">
        <w:rPr>
          <w:rFonts w:ascii="Calibri" w:eastAsia="Calibri" w:hAnsi="Calibri" w:cs="Calibri"/>
          <w:b/>
          <w:bCs/>
          <w:lang w:val="en-GB"/>
        </w:rPr>
        <w:t xml:space="preserve">enefit </w:t>
      </w:r>
      <w:r w:rsidR="00FA0165">
        <w:rPr>
          <w:rFonts w:ascii="Calibri" w:eastAsia="Calibri" w:hAnsi="Calibri" w:cs="Calibri"/>
          <w:b/>
          <w:bCs/>
          <w:lang w:val="en-GB"/>
        </w:rPr>
        <w:t>a</w:t>
      </w:r>
      <w:r w:rsidRPr="005B441D">
        <w:rPr>
          <w:rFonts w:ascii="Calibri" w:eastAsia="Calibri" w:hAnsi="Calibri" w:cs="Calibri"/>
          <w:b/>
          <w:bCs/>
          <w:lang w:val="en-GB"/>
        </w:rPr>
        <w:t xml:space="preserve">nalysis </w:t>
      </w:r>
      <w:r w:rsidR="00FA0165">
        <w:rPr>
          <w:rFonts w:ascii="Calibri" w:eastAsia="Calibri" w:hAnsi="Calibri" w:cs="Calibri"/>
          <w:b/>
          <w:bCs/>
          <w:lang w:val="en-GB"/>
        </w:rPr>
        <w:t>m</w:t>
      </w:r>
      <w:r w:rsidRPr="005B441D">
        <w:rPr>
          <w:rFonts w:ascii="Calibri" w:eastAsia="Calibri" w:hAnsi="Calibri" w:cs="Calibri"/>
          <w:b/>
          <w:bCs/>
          <w:lang w:val="en-GB"/>
        </w:rPr>
        <w:t xml:space="preserve">odel and </w:t>
      </w:r>
      <w:r w:rsidR="00FA0165">
        <w:rPr>
          <w:rFonts w:ascii="Calibri" w:eastAsia="Calibri" w:hAnsi="Calibri" w:cs="Calibri"/>
          <w:b/>
          <w:bCs/>
          <w:lang w:val="en-GB"/>
        </w:rPr>
        <w:t>r</w:t>
      </w:r>
      <w:r w:rsidRPr="005B441D">
        <w:rPr>
          <w:rFonts w:ascii="Calibri" w:eastAsia="Calibri" w:hAnsi="Calibri" w:cs="Calibri"/>
          <w:b/>
          <w:bCs/>
          <w:lang w:val="en-GB"/>
        </w:rPr>
        <w:t>eport</w:t>
      </w:r>
      <w:r w:rsidRPr="005B441D">
        <w:rPr>
          <w:rFonts w:ascii="Calibri" w:eastAsia="Calibri" w:hAnsi="Calibri" w:cs="Calibri"/>
          <w:lang w:val="en-GB"/>
        </w:rPr>
        <w:t xml:space="preserve"> – </w:t>
      </w:r>
      <w:r w:rsidR="00FA0165">
        <w:rPr>
          <w:rFonts w:ascii="Calibri" w:eastAsia="Calibri" w:hAnsi="Calibri" w:cs="Calibri"/>
          <w:lang w:val="en-GB"/>
        </w:rPr>
        <w:t>a</w:t>
      </w:r>
      <w:r w:rsidRPr="005B441D">
        <w:rPr>
          <w:rFonts w:ascii="Calibri" w:eastAsia="Calibri" w:hAnsi="Calibri" w:cs="Calibri"/>
          <w:lang w:val="en-GB"/>
        </w:rPr>
        <w:t xml:space="preserve"> financial model with an accompanying report which appraises the implementation plan as an investment opportunity assessing both the costs and the benefits. This can be considered closely related to the investment </w:t>
      </w:r>
      <w:r w:rsidR="006311A4" w:rsidRPr="005B441D">
        <w:rPr>
          <w:rFonts w:ascii="Calibri" w:eastAsia="Calibri" w:hAnsi="Calibri" w:cs="Calibri"/>
          <w:lang w:val="en-GB"/>
        </w:rPr>
        <w:t>plan;</w:t>
      </w:r>
      <w:r w:rsidRPr="005B441D">
        <w:rPr>
          <w:rFonts w:ascii="Calibri" w:eastAsia="Calibri" w:hAnsi="Calibri" w:cs="Calibri"/>
          <w:lang w:val="en-GB"/>
        </w:rPr>
        <w:t xml:space="preserve"> </w:t>
      </w:r>
      <w:r w:rsidR="00FA0165">
        <w:rPr>
          <w:rFonts w:ascii="Calibri" w:eastAsia="Calibri" w:hAnsi="Calibri" w:cs="Calibri"/>
          <w:lang w:val="en-GB"/>
        </w:rPr>
        <w:t xml:space="preserve">therefore, </w:t>
      </w:r>
      <w:r w:rsidRPr="005B441D">
        <w:rPr>
          <w:rFonts w:ascii="Calibri" w:eastAsia="Calibri" w:hAnsi="Calibri" w:cs="Calibri"/>
          <w:lang w:val="en-GB"/>
        </w:rPr>
        <w:t xml:space="preserve">we </w:t>
      </w:r>
      <w:r w:rsidR="00FA0165">
        <w:rPr>
          <w:rFonts w:ascii="Calibri" w:eastAsia="Calibri" w:hAnsi="Calibri" w:cs="Calibri"/>
          <w:lang w:val="en-GB"/>
        </w:rPr>
        <w:t xml:space="preserve">expect </w:t>
      </w:r>
      <w:r w:rsidRPr="005B441D">
        <w:rPr>
          <w:rFonts w:ascii="Calibri" w:eastAsia="Calibri" w:hAnsi="Calibri" w:cs="Calibri"/>
          <w:lang w:val="en-GB"/>
        </w:rPr>
        <w:t>they would be conducted in tandem.</w:t>
      </w:r>
    </w:p>
    <w:p w14:paraId="5B5B2B95" w14:textId="08303851" w:rsidR="00BE7F5C" w:rsidRPr="005B441D" w:rsidRDefault="5EB03DC7" w:rsidP="00111F99">
      <w:pPr>
        <w:pStyle w:val="ListParagraph"/>
        <w:numPr>
          <w:ilvl w:val="3"/>
          <w:numId w:val="42"/>
        </w:numPr>
        <w:tabs>
          <w:tab w:val="left" w:pos="709"/>
        </w:tabs>
        <w:spacing w:after="0" w:line="360" w:lineRule="auto"/>
        <w:ind w:left="0" w:firstLine="0"/>
        <w:jc w:val="both"/>
        <w:textAlignment w:val="baseline"/>
        <w:rPr>
          <w:rFonts w:ascii="Calibri" w:eastAsia="Calibri" w:hAnsi="Calibri" w:cs="Calibri"/>
          <w:lang w:val="en-GB"/>
        </w:rPr>
      </w:pPr>
      <w:r w:rsidRPr="005B441D">
        <w:rPr>
          <w:rFonts w:ascii="Calibri" w:eastAsia="Calibri" w:hAnsi="Calibri" w:cs="Calibri"/>
          <w:b/>
          <w:bCs/>
          <w:lang w:val="en-GB"/>
        </w:rPr>
        <w:t>Financ</w:t>
      </w:r>
      <w:r w:rsidR="000D4739">
        <w:rPr>
          <w:rFonts w:ascii="Calibri" w:eastAsia="Calibri" w:hAnsi="Calibri" w:cs="Calibri"/>
          <w:b/>
          <w:bCs/>
          <w:lang w:val="en-GB"/>
        </w:rPr>
        <w:t xml:space="preserve">ial </w:t>
      </w:r>
      <w:r w:rsidR="00D04A13">
        <w:rPr>
          <w:rFonts w:ascii="Calibri" w:eastAsia="Calibri" w:hAnsi="Calibri" w:cs="Calibri"/>
          <w:b/>
          <w:bCs/>
          <w:lang w:val="en-GB"/>
        </w:rPr>
        <w:t>a</w:t>
      </w:r>
      <w:r w:rsidRPr="005B441D">
        <w:rPr>
          <w:rFonts w:ascii="Calibri" w:eastAsia="Calibri" w:hAnsi="Calibri" w:cs="Calibri"/>
          <w:b/>
          <w:bCs/>
          <w:lang w:val="en-GB"/>
        </w:rPr>
        <w:t>ssessment</w:t>
      </w:r>
      <w:r w:rsidRPr="005B441D">
        <w:rPr>
          <w:rFonts w:ascii="Calibri" w:eastAsia="Calibri" w:hAnsi="Calibri" w:cs="Calibri"/>
          <w:lang w:val="en-GB"/>
        </w:rPr>
        <w:t xml:space="preserve"> – </w:t>
      </w:r>
      <w:r w:rsidR="000D4739">
        <w:rPr>
          <w:rFonts w:ascii="Calibri" w:eastAsia="Calibri" w:hAnsi="Calibri" w:cs="Calibri"/>
          <w:lang w:val="en-GB"/>
        </w:rPr>
        <w:t>a</w:t>
      </w:r>
      <w:r w:rsidRPr="005B441D">
        <w:rPr>
          <w:rFonts w:ascii="Calibri" w:eastAsia="Calibri" w:hAnsi="Calibri" w:cs="Calibri"/>
          <w:lang w:val="en-GB"/>
        </w:rPr>
        <w:t xml:space="preserve"> </w:t>
      </w:r>
      <w:r w:rsidR="00BA4607" w:rsidRPr="005B441D">
        <w:rPr>
          <w:rFonts w:ascii="Calibri" w:eastAsia="Calibri" w:hAnsi="Calibri" w:cs="Calibri"/>
          <w:lang w:val="en-GB"/>
        </w:rPr>
        <w:t>financ</w:t>
      </w:r>
      <w:r w:rsidR="000D4739">
        <w:rPr>
          <w:rFonts w:ascii="Calibri" w:eastAsia="Calibri" w:hAnsi="Calibri" w:cs="Calibri"/>
          <w:lang w:val="en-GB"/>
        </w:rPr>
        <w:t xml:space="preserve">ial </w:t>
      </w:r>
      <w:r w:rsidRPr="005B441D">
        <w:rPr>
          <w:rFonts w:ascii="Calibri" w:eastAsia="Calibri" w:hAnsi="Calibri" w:cs="Calibri"/>
          <w:lang w:val="en-GB"/>
        </w:rPr>
        <w:t>model and associated report</w:t>
      </w:r>
      <w:r w:rsidR="000D4739">
        <w:rPr>
          <w:rFonts w:ascii="Calibri" w:eastAsia="Calibri" w:hAnsi="Calibri" w:cs="Calibri"/>
          <w:lang w:val="en-GB"/>
        </w:rPr>
        <w:t xml:space="preserve">, </w:t>
      </w:r>
      <w:r w:rsidR="006311A4">
        <w:rPr>
          <w:rFonts w:ascii="Calibri" w:eastAsia="Calibri" w:hAnsi="Calibri" w:cs="Calibri"/>
          <w:lang w:val="en-GB"/>
        </w:rPr>
        <w:t xml:space="preserve">summarising </w:t>
      </w:r>
      <w:r w:rsidR="006311A4" w:rsidRPr="005B441D">
        <w:rPr>
          <w:rFonts w:ascii="Calibri" w:eastAsia="Calibri" w:hAnsi="Calibri" w:cs="Calibri"/>
          <w:lang w:val="en-GB"/>
        </w:rPr>
        <w:t>the</w:t>
      </w:r>
      <w:r w:rsidRPr="005B441D">
        <w:rPr>
          <w:rFonts w:ascii="Calibri" w:eastAsia="Calibri" w:hAnsi="Calibri" w:cs="Calibri"/>
          <w:lang w:val="en-GB"/>
        </w:rPr>
        <w:t xml:space="preserve"> findings and scenarios tested.</w:t>
      </w:r>
    </w:p>
    <w:p w14:paraId="4D61CB4C" w14:textId="762053E5" w:rsidR="009704AD" w:rsidRPr="005B441D" w:rsidRDefault="5EB03DC7" w:rsidP="00111F99">
      <w:pPr>
        <w:pStyle w:val="ListParagraph"/>
        <w:numPr>
          <w:ilvl w:val="3"/>
          <w:numId w:val="42"/>
        </w:numPr>
        <w:tabs>
          <w:tab w:val="left" w:pos="709"/>
        </w:tabs>
        <w:spacing w:after="0" w:line="360" w:lineRule="auto"/>
        <w:ind w:left="0" w:firstLine="0"/>
        <w:jc w:val="both"/>
        <w:textAlignment w:val="baseline"/>
        <w:rPr>
          <w:rFonts w:ascii="Calibri" w:eastAsia="Calibri" w:hAnsi="Calibri" w:cs="Calibri"/>
          <w:lang w:val="en-GB"/>
        </w:rPr>
      </w:pPr>
      <w:r w:rsidRPr="005B441D">
        <w:rPr>
          <w:rFonts w:ascii="Calibri" w:eastAsia="Calibri" w:hAnsi="Calibri" w:cs="Calibri"/>
          <w:b/>
          <w:bCs/>
          <w:lang w:val="en-GB"/>
        </w:rPr>
        <w:t xml:space="preserve">Safety </w:t>
      </w:r>
      <w:r w:rsidR="000D4739">
        <w:rPr>
          <w:rFonts w:ascii="Calibri" w:eastAsia="Calibri" w:hAnsi="Calibri" w:cs="Calibri"/>
          <w:b/>
          <w:bCs/>
          <w:lang w:val="en-GB"/>
        </w:rPr>
        <w:t>a</w:t>
      </w:r>
      <w:r w:rsidRPr="005B441D">
        <w:rPr>
          <w:rFonts w:ascii="Calibri" w:eastAsia="Calibri" w:hAnsi="Calibri" w:cs="Calibri"/>
          <w:b/>
          <w:bCs/>
          <w:lang w:val="en-GB"/>
        </w:rPr>
        <w:t>ssessment of the change</w:t>
      </w:r>
      <w:r w:rsidRPr="005B441D">
        <w:rPr>
          <w:rFonts w:ascii="Calibri" w:eastAsia="Calibri" w:hAnsi="Calibri" w:cs="Calibri"/>
          <w:lang w:val="en-GB"/>
        </w:rPr>
        <w:t xml:space="preserve"> (offered as an optional package)</w:t>
      </w:r>
      <w:r w:rsidR="00C27DBB">
        <w:rPr>
          <w:rFonts w:ascii="Calibri" w:eastAsia="Calibri" w:hAnsi="Calibri" w:cs="Calibri"/>
          <w:lang w:val="en-GB"/>
        </w:rPr>
        <w:t xml:space="preserve"> -</w:t>
      </w:r>
      <w:r w:rsidRPr="005B441D">
        <w:rPr>
          <w:rFonts w:ascii="Calibri" w:eastAsia="Calibri" w:hAnsi="Calibri" w:cs="Calibri"/>
          <w:lang w:val="en-GB"/>
        </w:rPr>
        <w:t xml:space="preserve"> </w:t>
      </w:r>
      <w:r w:rsidR="000D4739">
        <w:rPr>
          <w:rFonts w:ascii="Calibri" w:eastAsia="Calibri" w:hAnsi="Calibri" w:cs="Calibri"/>
          <w:lang w:val="en-GB"/>
        </w:rPr>
        <w:t>a</w:t>
      </w:r>
      <w:r w:rsidRPr="005B441D">
        <w:rPr>
          <w:rFonts w:ascii="Calibri" w:eastAsia="Calibri" w:hAnsi="Calibri" w:cs="Calibri"/>
          <w:lang w:val="en-GB"/>
        </w:rPr>
        <w:t xml:space="preserve">ssessment of safety risks at </w:t>
      </w:r>
      <w:r w:rsidR="000D4739">
        <w:rPr>
          <w:rFonts w:ascii="Calibri" w:eastAsia="Calibri" w:hAnsi="Calibri" w:cs="Calibri"/>
          <w:lang w:val="en-GB"/>
        </w:rPr>
        <w:t xml:space="preserve">the </w:t>
      </w:r>
      <w:r w:rsidRPr="005B441D">
        <w:rPr>
          <w:rFonts w:ascii="Calibri" w:eastAsia="Calibri" w:hAnsi="Calibri" w:cs="Calibri"/>
          <w:lang w:val="en-GB"/>
        </w:rPr>
        <w:t xml:space="preserve">level of the change that implies the airspace design, </w:t>
      </w:r>
      <w:proofErr w:type="gramStart"/>
      <w:r w:rsidR="7415E9A1" w:rsidRPr="005B441D">
        <w:rPr>
          <w:rFonts w:ascii="Calibri" w:eastAsia="Calibri" w:hAnsi="Calibri" w:cs="Calibri"/>
          <w:lang w:val="en-GB"/>
        </w:rPr>
        <w:t>taking into account</w:t>
      </w:r>
      <w:proofErr w:type="gramEnd"/>
      <w:r w:rsidRPr="005B441D">
        <w:rPr>
          <w:rFonts w:ascii="Calibri" w:eastAsia="Calibri" w:hAnsi="Calibri" w:cs="Calibri"/>
          <w:lang w:val="en-GB"/>
        </w:rPr>
        <w:t xml:space="preserve"> the whole scope of elements of ATM functional system.</w:t>
      </w:r>
    </w:p>
    <w:p w14:paraId="65F8B8C1" w14:textId="7CB09561" w:rsidR="00086E2F" w:rsidRPr="005B441D" w:rsidRDefault="000B471C" w:rsidP="004B1E4E">
      <w:pPr>
        <w:pStyle w:val="ListParagraph"/>
        <w:numPr>
          <w:ilvl w:val="0"/>
          <w:numId w:val="16"/>
        </w:numPr>
        <w:spacing w:before="240" w:after="240" w:line="360" w:lineRule="auto"/>
        <w:ind w:left="714" w:hanging="357"/>
        <w:contextualSpacing w:val="0"/>
        <w:jc w:val="center"/>
        <w:textAlignment w:val="baseline"/>
        <w:rPr>
          <w:rFonts w:ascii="Calibri" w:eastAsia="Calibri" w:hAnsi="Calibri" w:cs="Calibri"/>
          <w:lang w:val="en-GB" w:eastAsia="lt-LT"/>
        </w:rPr>
      </w:pPr>
      <w:r w:rsidRPr="005B441D">
        <w:rPr>
          <w:rFonts w:ascii="Calibri" w:eastAsia="Calibri" w:hAnsi="Calibri" w:cs="Calibri"/>
          <w:b/>
          <w:bCs/>
          <w:lang w:val="en-GB" w:eastAsia="lt-LT"/>
        </w:rPr>
        <w:t>Service provision conditions</w:t>
      </w:r>
    </w:p>
    <w:p w14:paraId="13A5B63F" w14:textId="4D5B10EB" w:rsidR="00A226DC" w:rsidRPr="005B441D" w:rsidRDefault="00F60079" w:rsidP="00111F99">
      <w:pPr>
        <w:pStyle w:val="ListParagraph"/>
        <w:numPr>
          <w:ilvl w:val="1"/>
          <w:numId w:val="16"/>
        </w:numPr>
        <w:tabs>
          <w:tab w:val="left" w:pos="426"/>
        </w:tabs>
        <w:spacing w:after="0" w:line="360" w:lineRule="auto"/>
        <w:ind w:left="0" w:firstLine="0"/>
        <w:jc w:val="both"/>
        <w:textAlignment w:val="baseline"/>
        <w:rPr>
          <w:rFonts w:ascii="Calibri" w:eastAsia="Calibri" w:hAnsi="Calibri" w:cs="Calibri"/>
          <w:lang w:val="en-GB" w:eastAsia="lt-LT"/>
        </w:rPr>
      </w:pPr>
      <w:r w:rsidRPr="005B441D">
        <w:rPr>
          <w:rFonts w:ascii="Calibri" w:eastAsia="Calibri" w:hAnsi="Calibri" w:cs="Calibri"/>
          <w:lang w:val="en-GB"/>
        </w:rPr>
        <w:t xml:space="preserve">The consultations shall take </w:t>
      </w:r>
      <w:r w:rsidR="006311A4" w:rsidRPr="005B441D">
        <w:rPr>
          <w:rFonts w:ascii="Calibri" w:eastAsia="Calibri" w:hAnsi="Calibri" w:cs="Calibri"/>
          <w:lang w:val="en-GB"/>
        </w:rPr>
        <w:t>place,</w:t>
      </w:r>
      <w:r w:rsidRPr="005B441D">
        <w:rPr>
          <w:rFonts w:ascii="Calibri" w:eastAsia="Calibri" w:hAnsi="Calibri" w:cs="Calibri"/>
          <w:lang w:val="en-GB"/>
        </w:rPr>
        <w:t xml:space="preserve"> and the Supplier shall provide information and deliver documents during them in English. </w:t>
      </w:r>
    </w:p>
    <w:p w14:paraId="34B7B9FC" w14:textId="5D872759" w:rsidR="00A226DC" w:rsidRPr="005B441D" w:rsidRDefault="00F60079" w:rsidP="00111F99">
      <w:pPr>
        <w:pStyle w:val="ListParagraph"/>
        <w:numPr>
          <w:ilvl w:val="1"/>
          <w:numId w:val="16"/>
        </w:numPr>
        <w:tabs>
          <w:tab w:val="left" w:pos="426"/>
        </w:tabs>
        <w:spacing w:after="0" w:line="360" w:lineRule="auto"/>
        <w:ind w:left="0" w:firstLine="0"/>
        <w:jc w:val="both"/>
        <w:textAlignment w:val="baseline"/>
        <w:rPr>
          <w:rFonts w:ascii="Calibri" w:eastAsia="Calibri" w:hAnsi="Calibri" w:cs="Calibri"/>
          <w:lang w:val="en-GB" w:eastAsia="lt-LT"/>
        </w:rPr>
      </w:pPr>
      <w:r w:rsidRPr="005B441D">
        <w:rPr>
          <w:rFonts w:ascii="Calibri" w:eastAsia="Calibri" w:hAnsi="Calibri" w:cs="Calibri"/>
          <w:lang w:val="en-GB"/>
        </w:rPr>
        <w:t xml:space="preserve">The Contracting Authority operation documents (in case they are necessary to the Supplier for implementation of the consultations) shall be submitted in Lithuanian language. </w:t>
      </w:r>
    </w:p>
    <w:p w14:paraId="4E6D8502" w14:textId="07813D3B" w:rsidR="00A226DC" w:rsidRPr="005B441D" w:rsidRDefault="00F60079" w:rsidP="00111F99">
      <w:pPr>
        <w:pStyle w:val="ListParagraph"/>
        <w:numPr>
          <w:ilvl w:val="1"/>
          <w:numId w:val="16"/>
        </w:numPr>
        <w:tabs>
          <w:tab w:val="left" w:pos="426"/>
        </w:tabs>
        <w:spacing w:after="0" w:line="360" w:lineRule="auto"/>
        <w:ind w:left="0" w:firstLine="0"/>
        <w:jc w:val="both"/>
        <w:textAlignment w:val="baseline"/>
        <w:rPr>
          <w:rFonts w:ascii="Calibri" w:eastAsia="Calibri" w:hAnsi="Calibri" w:cs="Calibri"/>
          <w:lang w:val="en-GB" w:eastAsia="lt-LT"/>
        </w:rPr>
      </w:pPr>
      <w:r w:rsidRPr="005B441D">
        <w:rPr>
          <w:rFonts w:ascii="Calibri" w:eastAsia="Calibri" w:hAnsi="Calibri" w:cs="Calibri"/>
          <w:lang w:val="en-GB"/>
        </w:rPr>
        <w:lastRenderedPageBreak/>
        <w:t xml:space="preserve">The Supplier shall take into consideration and ensure that the data necessary for implementation of the works indicated under the Specification shall be collected independently by the Supplier from third parties (according to the demand), except for the cases when third parties refuse to provide such data in written. </w:t>
      </w:r>
    </w:p>
    <w:p w14:paraId="23E634C5" w14:textId="66CFAA26" w:rsidR="00A226DC" w:rsidRPr="005B441D" w:rsidRDefault="00F60079" w:rsidP="00111F99">
      <w:pPr>
        <w:pStyle w:val="ListParagraph"/>
        <w:numPr>
          <w:ilvl w:val="1"/>
          <w:numId w:val="16"/>
        </w:numPr>
        <w:tabs>
          <w:tab w:val="left" w:pos="426"/>
        </w:tabs>
        <w:spacing w:after="0" w:line="360" w:lineRule="auto"/>
        <w:ind w:left="0" w:firstLine="0"/>
        <w:jc w:val="both"/>
        <w:textAlignment w:val="baseline"/>
        <w:rPr>
          <w:rFonts w:ascii="Calibri" w:eastAsia="Calibri" w:hAnsi="Calibri" w:cs="Calibri"/>
          <w:lang w:val="en-GB" w:eastAsia="lt-LT"/>
        </w:rPr>
      </w:pPr>
      <w:r w:rsidRPr="005B441D">
        <w:rPr>
          <w:rFonts w:ascii="Calibri" w:eastAsia="Calibri" w:hAnsi="Calibri" w:cs="Calibri"/>
          <w:lang w:val="en-GB"/>
        </w:rPr>
        <w:t xml:space="preserve">The Supplier shall be granted an opportunity to get acquainted with the activity of the Contracting Authority, documents, to visit air traffic control centres, identify the related subjects. </w:t>
      </w:r>
    </w:p>
    <w:p w14:paraId="50A4FEAD" w14:textId="0BE08218" w:rsidR="00086E2F" w:rsidRPr="005B441D" w:rsidRDefault="00F60079" w:rsidP="00111F99">
      <w:pPr>
        <w:pStyle w:val="ListParagraph"/>
        <w:numPr>
          <w:ilvl w:val="1"/>
          <w:numId w:val="16"/>
        </w:numPr>
        <w:tabs>
          <w:tab w:val="left" w:pos="426"/>
        </w:tabs>
        <w:spacing w:after="0" w:line="360" w:lineRule="auto"/>
        <w:ind w:left="0" w:firstLine="0"/>
        <w:jc w:val="both"/>
        <w:textAlignment w:val="baseline"/>
        <w:rPr>
          <w:rFonts w:ascii="Calibri" w:eastAsia="Calibri" w:hAnsi="Calibri" w:cs="Calibri"/>
          <w:lang w:val="en-GB" w:eastAsia="lt-LT"/>
        </w:rPr>
      </w:pPr>
      <w:r w:rsidRPr="005B441D">
        <w:rPr>
          <w:rFonts w:ascii="Calibri" w:eastAsia="Calibri" w:hAnsi="Calibri" w:cs="Calibri"/>
          <w:lang w:val="en-GB"/>
        </w:rPr>
        <w:t xml:space="preserve">Regular meetings </w:t>
      </w:r>
      <w:r w:rsidR="00F74B59" w:rsidRPr="005B441D">
        <w:rPr>
          <w:rFonts w:ascii="Calibri" w:eastAsia="Calibri" w:hAnsi="Calibri" w:cs="Calibri"/>
          <w:lang w:val="en-GB"/>
        </w:rPr>
        <w:t xml:space="preserve">(online or in person) </w:t>
      </w:r>
      <w:r w:rsidRPr="005B441D">
        <w:rPr>
          <w:rFonts w:ascii="Calibri" w:eastAsia="Calibri" w:hAnsi="Calibri" w:cs="Calibri"/>
          <w:lang w:val="en-GB"/>
        </w:rPr>
        <w:t xml:space="preserve">shall be organised during the entire </w:t>
      </w:r>
      <w:r w:rsidR="00691378">
        <w:rPr>
          <w:rFonts w:ascii="Calibri" w:eastAsia="Calibri" w:hAnsi="Calibri" w:cs="Calibri"/>
          <w:lang w:val="en-GB"/>
        </w:rPr>
        <w:t>C</w:t>
      </w:r>
      <w:r w:rsidRPr="005B441D">
        <w:rPr>
          <w:rFonts w:ascii="Calibri" w:eastAsia="Calibri" w:hAnsi="Calibri" w:cs="Calibri"/>
          <w:lang w:val="en-GB"/>
        </w:rPr>
        <w:t>ontract implementation period (</w:t>
      </w:r>
      <w:r w:rsidR="00452992" w:rsidRPr="005B441D">
        <w:rPr>
          <w:rFonts w:ascii="Calibri" w:eastAsia="Calibri" w:hAnsi="Calibri" w:cs="Calibri"/>
          <w:lang w:val="en-GB"/>
        </w:rPr>
        <w:t>n</w:t>
      </w:r>
      <w:r w:rsidRPr="005B441D">
        <w:rPr>
          <w:rFonts w:ascii="Calibri" w:eastAsia="Calibri" w:hAnsi="Calibri" w:cs="Calibri"/>
          <w:lang w:val="en-GB"/>
        </w:rPr>
        <w:t xml:space="preserve">ot less frequently than once per month), attended by the Contracting Authority and the Supplier experts to exchange the necessary information and present the Project progress. </w:t>
      </w:r>
    </w:p>
    <w:p w14:paraId="73574FC0" w14:textId="6FD7F7AF" w:rsidR="00F74B59" w:rsidRPr="005B441D" w:rsidRDefault="00F74B59" w:rsidP="00111F99">
      <w:pPr>
        <w:pStyle w:val="ListParagraph"/>
        <w:numPr>
          <w:ilvl w:val="1"/>
          <w:numId w:val="16"/>
        </w:numPr>
        <w:tabs>
          <w:tab w:val="left" w:pos="426"/>
        </w:tabs>
        <w:spacing w:after="0" w:line="360" w:lineRule="auto"/>
        <w:ind w:left="0" w:firstLine="0"/>
        <w:jc w:val="both"/>
        <w:textAlignment w:val="baseline"/>
        <w:rPr>
          <w:rFonts w:ascii="Calibri" w:eastAsia="Calibri" w:hAnsi="Calibri" w:cs="Calibri"/>
          <w:lang w:val="en-GB" w:eastAsia="lt-LT"/>
        </w:rPr>
      </w:pPr>
      <w:r w:rsidRPr="005B441D">
        <w:rPr>
          <w:rFonts w:ascii="Calibri" w:eastAsia="Calibri" w:hAnsi="Calibri" w:cs="Calibri"/>
          <w:lang w:val="en-GB"/>
        </w:rPr>
        <w:t>Completion of each WP is followed by a meeting in person, hosted by either party. If meeting is held at the premises</w:t>
      </w:r>
      <w:r w:rsidR="0064769D" w:rsidRPr="0064769D">
        <w:rPr>
          <w:rFonts w:ascii="Calibri" w:eastAsia="Calibri" w:hAnsi="Calibri" w:cs="Calibri"/>
          <w:lang w:val="en-GB"/>
        </w:rPr>
        <w:t xml:space="preserve"> </w:t>
      </w:r>
      <w:r w:rsidR="0064769D">
        <w:rPr>
          <w:rFonts w:ascii="Calibri" w:eastAsia="Calibri" w:hAnsi="Calibri" w:cs="Calibri"/>
          <w:lang w:val="en-GB"/>
        </w:rPr>
        <w:t xml:space="preserve">of the </w:t>
      </w:r>
      <w:r w:rsidR="0064769D" w:rsidRPr="005B441D">
        <w:rPr>
          <w:rFonts w:ascii="Calibri" w:eastAsia="Calibri" w:hAnsi="Calibri" w:cs="Calibri"/>
          <w:lang w:val="en-GB"/>
        </w:rPr>
        <w:t>Supplier</w:t>
      </w:r>
      <w:r w:rsidRPr="005B441D">
        <w:rPr>
          <w:rFonts w:ascii="Calibri" w:eastAsia="Calibri" w:hAnsi="Calibri" w:cs="Calibri"/>
          <w:lang w:val="en-GB"/>
        </w:rPr>
        <w:t xml:space="preserve">, travel and accommodation expenses are </w:t>
      </w:r>
      <w:r w:rsidR="0064769D">
        <w:rPr>
          <w:rFonts w:ascii="Calibri" w:eastAsia="Calibri" w:hAnsi="Calibri" w:cs="Calibri"/>
          <w:lang w:val="en-GB"/>
        </w:rPr>
        <w:t>covered</w:t>
      </w:r>
      <w:r w:rsidR="0064769D" w:rsidRPr="005B441D">
        <w:rPr>
          <w:rFonts w:ascii="Calibri" w:eastAsia="Calibri" w:hAnsi="Calibri" w:cs="Calibri"/>
          <w:lang w:val="en-GB"/>
        </w:rPr>
        <w:t xml:space="preserve"> </w:t>
      </w:r>
      <w:r w:rsidRPr="005B441D">
        <w:rPr>
          <w:rFonts w:ascii="Calibri" w:eastAsia="Calibri" w:hAnsi="Calibri" w:cs="Calibri"/>
          <w:lang w:val="en-GB"/>
        </w:rPr>
        <w:t xml:space="preserve">by the Contracting Authority. </w:t>
      </w:r>
    </w:p>
    <w:p w14:paraId="30DFB743" w14:textId="7767FF21" w:rsidR="00086E2F" w:rsidRPr="005B441D" w:rsidRDefault="006F467E" w:rsidP="004B1E4E">
      <w:pPr>
        <w:pStyle w:val="ListParagraph"/>
        <w:numPr>
          <w:ilvl w:val="0"/>
          <w:numId w:val="16"/>
        </w:numPr>
        <w:tabs>
          <w:tab w:val="left" w:pos="426"/>
        </w:tabs>
        <w:spacing w:before="240" w:after="240" w:line="360" w:lineRule="auto"/>
        <w:ind w:left="0" w:firstLine="0"/>
        <w:contextualSpacing w:val="0"/>
        <w:jc w:val="center"/>
        <w:textAlignment w:val="baseline"/>
        <w:rPr>
          <w:rFonts w:ascii="Calibri" w:eastAsia="Calibri" w:hAnsi="Calibri" w:cs="Calibri"/>
          <w:lang w:val="en-GB" w:eastAsia="lt-LT"/>
        </w:rPr>
      </w:pPr>
      <w:r w:rsidRPr="005B441D">
        <w:rPr>
          <w:rFonts w:ascii="Calibri" w:eastAsia="Calibri" w:hAnsi="Calibri" w:cs="Calibri"/>
          <w:b/>
          <w:bCs/>
          <w:lang w:val="en-GB"/>
        </w:rPr>
        <w:t>Service provision term</w:t>
      </w:r>
      <w:r w:rsidRPr="005B441D">
        <w:rPr>
          <w:rFonts w:ascii="Calibri" w:eastAsia="Calibri" w:hAnsi="Calibri" w:cs="Calibri"/>
          <w:b/>
          <w:bCs/>
          <w:lang w:val="en-GB" w:eastAsia="lt-LT"/>
        </w:rPr>
        <w:t xml:space="preserve"> </w:t>
      </w:r>
    </w:p>
    <w:p w14:paraId="2B50D13A" w14:textId="51C45664" w:rsidR="00F74B59" w:rsidRPr="005B441D" w:rsidRDefault="00F74B59" w:rsidP="00111F99">
      <w:pPr>
        <w:pStyle w:val="ListParagraph"/>
        <w:numPr>
          <w:ilvl w:val="1"/>
          <w:numId w:val="20"/>
        </w:numPr>
        <w:tabs>
          <w:tab w:val="left" w:pos="426"/>
        </w:tabs>
        <w:spacing w:after="0" w:line="360" w:lineRule="auto"/>
        <w:ind w:left="0" w:firstLine="0"/>
        <w:jc w:val="both"/>
        <w:textAlignment w:val="baseline"/>
        <w:rPr>
          <w:rFonts w:ascii="Calibri" w:eastAsia="Calibri" w:hAnsi="Calibri" w:cs="Calibri"/>
          <w:lang w:val="en-GB" w:eastAsia="lt-LT"/>
        </w:rPr>
      </w:pPr>
      <w:r w:rsidRPr="005B441D">
        <w:rPr>
          <w:rFonts w:ascii="Calibri" w:eastAsia="Calibri" w:hAnsi="Calibri" w:cs="Calibri"/>
          <w:lang w:val="en-GB" w:eastAsia="lt-LT"/>
        </w:rPr>
        <w:t xml:space="preserve">Schedule and maximum period of completion for each WP should be agreed with the Contracting Authority within 5 working days after signing the Contract. </w:t>
      </w:r>
    </w:p>
    <w:p w14:paraId="45F1C3C8" w14:textId="7433295E" w:rsidR="002B60E3" w:rsidRPr="005B441D" w:rsidRDefault="006F467E" w:rsidP="00111F99">
      <w:pPr>
        <w:pStyle w:val="ListParagraph"/>
        <w:numPr>
          <w:ilvl w:val="1"/>
          <w:numId w:val="20"/>
        </w:numPr>
        <w:tabs>
          <w:tab w:val="left" w:pos="426"/>
        </w:tabs>
        <w:spacing w:after="0" w:line="360" w:lineRule="auto"/>
        <w:ind w:left="0" w:firstLine="0"/>
        <w:jc w:val="both"/>
        <w:textAlignment w:val="baseline"/>
        <w:rPr>
          <w:rFonts w:ascii="Calibri" w:eastAsia="Calibri" w:hAnsi="Calibri" w:cs="Calibri"/>
          <w:lang w:val="en-GB" w:eastAsia="lt-LT"/>
        </w:rPr>
      </w:pPr>
      <w:r w:rsidRPr="005B441D">
        <w:rPr>
          <w:rFonts w:ascii="Calibri" w:eastAsia="Calibri" w:hAnsi="Calibri" w:cs="Calibri"/>
          <w:lang w:val="en-GB"/>
        </w:rPr>
        <w:t xml:space="preserve">Maximum term for provision of consulting services regarding </w:t>
      </w:r>
      <w:r w:rsidR="0053607E" w:rsidRPr="005B441D">
        <w:rPr>
          <w:rFonts w:ascii="Calibri" w:eastAsia="Calibri" w:hAnsi="Calibri" w:cs="Calibri"/>
          <w:lang w:val="en-GB"/>
        </w:rPr>
        <w:t>evaluation of the effectiveness and optimization opportunities of air traffic services provision</w:t>
      </w:r>
      <w:r w:rsidRPr="005B441D">
        <w:rPr>
          <w:rFonts w:ascii="Calibri" w:eastAsia="Calibri" w:hAnsi="Calibri" w:cs="Calibri"/>
          <w:lang w:val="en-GB"/>
        </w:rPr>
        <w:t xml:space="preserve"> shall be </w:t>
      </w:r>
      <w:r w:rsidR="12B80F54" w:rsidRPr="005B441D">
        <w:rPr>
          <w:rFonts w:ascii="Calibri" w:eastAsia="Calibri" w:hAnsi="Calibri" w:cs="Calibri"/>
          <w:lang w:val="en-GB"/>
        </w:rPr>
        <w:t xml:space="preserve">18 </w:t>
      </w:r>
      <w:r w:rsidRPr="005B441D">
        <w:rPr>
          <w:rFonts w:ascii="Calibri" w:eastAsia="Calibri" w:hAnsi="Calibri" w:cs="Calibri"/>
          <w:lang w:val="en-GB"/>
        </w:rPr>
        <w:t xml:space="preserve">months from the conclusion of the </w:t>
      </w:r>
      <w:r w:rsidR="0064769D">
        <w:rPr>
          <w:rFonts w:ascii="Calibri" w:eastAsia="Calibri" w:hAnsi="Calibri" w:cs="Calibri"/>
          <w:lang w:val="en-GB"/>
        </w:rPr>
        <w:t>C</w:t>
      </w:r>
      <w:r w:rsidRPr="005B441D">
        <w:rPr>
          <w:rFonts w:ascii="Calibri" w:eastAsia="Calibri" w:hAnsi="Calibri" w:cs="Calibri"/>
          <w:lang w:val="en-GB"/>
        </w:rPr>
        <w:t>ontract, in accordance with the specification provided in the “</w:t>
      </w:r>
      <w:r w:rsidR="00F74B59" w:rsidRPr="005B441D">
        <w:rPr>
          <w:rFonts w:ascii="Calibri" w:eastAsia="Calibri" w:hAnsi="Calibri" w:cs="Calibri"/>
          <w:lang w:val="en-GB"/>
        </w:rPr>
        <w:t>Object of the Contract</w:t>
      </w:r>
      <w:r w:rsidRPr="005B441D">
        <w:rPr>
          <w:rFonts w:ascii="Calibri" w:eastAsia="Calibri" w:hAnsi="Calibri" w:cs="Calibri"/>
          <w:lang w:val="en-GB"/>
        </w:rPr>
        <w:t>” part.</w:t>
      </w:r>
      <w:r w:rsidR="002B60E3" w:rsidRPr="005B441D">
        <w:rPr>
          <w:rFonts w:ascii="Calibri" w:eastAsia="Calibri" w:hAnsi="Calibri" w:cs="Calibri"/>
          <w:lang w:val="en-GB" w:eastAsia="lt-LT"/>
        </w:rPr>
        <w:t> </w:t>
      </w:r>
    </w:p>
    <w:p w14:paraId="18FE6570" w14:textId="31D417D4" w:rsidR="00086E2F" w:rsidRPr="005B441D" w:rsidRDefault="006F467E" w:rsidP="004B1E4E">
      <w:pPr>
        <w:pStyle w:val="ListParagraph"/>
        <w:numPr>
          <w:ilvl w:val="0"/>
          <w:numId w:val="16"/>
        </w:numPr>
        <w:tabs>
          <w:tab w:val="left" w:pos="426"/>
        </w:tabs>
        <w:spacing w:before="240" w:after="240" w:line="360" w:lineRule="auto"/>
        <w:ind w:left="0" w:firstLine="0"/>
        <w:contextualSpacing w:val="0"/>
        <w:jc w:val="center"/>
        <w:textAlignment w:val="baseline"/>
        <w:rPr>
          <w:rFonts w:ascii="Calibri" w:eastAsia="Calibri" w:hAnsi="Calibri" w:cs="Calibri"/>
          <w:lang w:val="en-GB" w:eastAsia="lt-LT"/>
        </w:rPr>
      </w:pPr>
      <w:r w:rsidRPr="005B441D">
        <w:rPr>
          <w:rFonts w:ascii="Calibri" w:eastAsia="Calibri" w:hAnsi="Calibri" w:cs="Calibri"/>
          <w:b/>
          <w:bCs/>
          <w:lang w:val="en-GB"/>
        </w:rPr>
        <w:t xml:space="preserve">Warranty </w:t>
      </w:r>
      <w:r w:rsidR="00211CA2" w:rsidRPr="005B441D">
        <w:rPr>
          <w:rFonts w:ascii="Calibri" w:eastAsia="Calibri" w:hAnsi="Calibri" w:cs="Calibri"/>
          <w:b/>
          <w:bCs/>
          <w:lang w:val="en-GB"/>
        </w:rPr>
        <w:t>liabilities</w:t>
      </w:r>
    </w:p>
    <w:p w14:paraId="49A0DEFE" w14:textId="4C1230DC" w:rsidR="00417590" w:rsidRPr="005B441D" w:rsidRDefault="00096C27" w:rsidP="00111F99">
      <w:pPr>
        <w:pStyle w:val="ListParagraph"/>
        <w:numPr>
          <w:ilvl w:val="1"/>
          <w:numId w:val="16"/>
        </w:numPr>
        <w:tabs>
          <w:tab w:val="left" w:pos="426"/>
        </w:tabs>
        <w:spacing w:after="0" w:line="360" w:lineRule="auto"/>
        <w:ind w:left="0" w:firstLine="0"/>
        <w:jc w:val="both"/>
        <w:textAlignment w:val="baseline"/>
        <w:rPr>
          <w:rFonts w:ascii="Calibri" w:eastAsia="Calibri" w:hAnsi="Calibri" w:cs="Calibri"/>
          <w:lang w:val="en-GB" w:eastAsia="lt-LT"/>
        </w:rPr>
      </w:pPr>
      <w:r w:rsidRPr="005B441D">
        <w:rPr>
          <w:rFonts w:ascii="Calibri" w:eastAsia="Calibri" w:hAnsi="Calibri" w:cs="Calibri"/>
          <w:lang w:val="en-GB" w:eastAsia="lt-LT"/>
        </w:rPr>
        <w:t>Warranty duration is</w:t>
      </w:r>
      <w:r w:rsidR="00417590" w:rsidRPr="005B441D">
        <w:rPr>
          <w:rFonts w:ascii="Calibri" w:eastAsia="Calibri" w:hAnsi="Calibri" w:cs="Calibri"/>
          <w:lang w:val="en-GB" w:eastAsia="lt-LT"/>
        </w:rPr>
        <w:t xml:space="preserve"> </w:t>
      </w:r>
      <w:r w:rsidR="6E28B89D" w:rsidRPr="005B441D">
        <w:rPr>
          <w:rFonts w:ascii="Calibri" w:eastAsia="Calibri" w:hAnsi="Calibri" w:cs="Calibri"/>
          <w:lang w:val="en-GB" w:eastAsia="lt-LT"/>
        </w:rPr>
        <w:t>24</w:t>
      </w:r>
      <w:r w:rsidR="00417590" w:rsidRPr="005B441D">
        <w:rPr>
          <w:rFonts w:ascii="Calibri" w:eastAsia="Calibri" w:hAnsi="Calibri" w:cs="Calibri"/>
          <w:lang w:val="en-GB" w:eastAsia="lt-LT"/>
        </w:rPr>
        <w:t xml:space="preserve"> m</w:t>
      </w:r>
      <w:r w:rsidRPr="005B441D">
        <w:rPr>
          <w:rFonts w:ascii="Calibri" w:eastAsia="Calibri" w:hAnsi="Calibri" w:cs="Calibri"/>
          <w:lang w:val="en-GB" w:eastAsia="lt-LT"/>
        </w:rPr>
        <w:t>onths from the day of signing the final note on transfer and acceptance</w:t>
      </w:r>
      <w:r w:rsidR="00417590" w:rsidRPr="005B441D">
        <w:rPr>
          <w:rFonts w:ascii="Calibri" w:eastAsia="Calibri" w:hAnsi="Calibri" w:cs="Calibri"/>
          <w:lang w:val="en-GB" w:eastAsia="lt-LT"/>
        </w:rPr>
        <w:t>.</w:t>
      </w:r>
    </w:p>
    <w:p w14:paraId="235F878A" w14:textId="2948D579" w:rsidR="00DF4BA4" w:rsidRPr="005B441D" w:rsidRDefault="006F467E" w:rsidP="00111F99">
      <w:pPr>
        <w:pStyle w:val="ListParagraph"/>
        <w:numPr>
          <w:ilvl w:val="1"/>
          <w:numId w:val="16"/>
        </w:numPr>
        <w:tabs>
          <w:tab w:val="left" w:pos="426"/>
        </w:tabs>
        <w:spacing w:after="0" w:line="360" w:lineRule="auto"/>
        <w:ind w:left="0" w:firstLine="0"/>
        <w:jc w:val="both"/>
        <w:textAlignment w:val="baseline"/>
        <w:rPr>
          <w:rFonts w:ascii="Calibri" w:eastAsia="Calibri" w:hAnsi="Calibri" w:cs="Calibri"/>
          <w:lang w:val="en-GB" w:eastAsia="lt-LT"/>
        </w:rPr>
      </w:pPr>
      <w:r w:rsidRPr="005B441D">
        <w:rPr>
          <w:rFonts w:ascii="Calibri" w:eastAsia="Calibri" w:hAnsi="Calibri" w:cs="Calibri"/>
          <w:lang w:val="en-GB"/>
        </w:rPr>
        <w:t>The Supplier shall be liable to appoint a contact person, who shall be responsible for proper communication during the warranty period.</w:t>
      </w:r>
      <w:r w:rsidR="00086E2F" w:rsidRPr="005B441D">
        <w:rPr>
          <w:rFonts w:ascii="Calibri" w:eastAsia="Calibri" w:hAnsi="Calibri" w:cs="Calibri"/>
          <w:lang w:val="en-GB" w:eastAsia="lt-LT"/>
        </w:rPr>
        <w:t> </w:t>
      </w:r>
    </w:p>
    <w:p w14:paraId="78FD16C0" w14:textId="193B23D4" w:rsidR="00B35EEF" w:rsidRPr="005B441D" w:rsidRDefault="006F467E" w:rsidP="00111F99">
      <w:pPr>
        <w:pStyle w:val="ListParagraph"/>
        <w:numPr>
          <w:ilvl w:val="1"/>
          <w:numId w:val="16"/>
        </w:numPr>
        <w:tabs>
          <w:tab w:val="left" w:pos="426"/>
        </w:tabs>
        <w:spacing w:after="0" w:line="360" w:lineRule="auto"/>
        <w:ind w:left="0" w:firstLine="0"/>
        <w:jc w:val="both"/>
        <w:textAlignment w:val="baseline"/>
        <w:rPr>
          <w:rFonts w:ascii="Calibri" w:eastAsia="Calibri" w:hAnsi="Calibri" w:cs="Calibri"/>
          <w:lang w:val="en-GB" w:eastAsia="lt-LT"/>
        </w:rPr>
      </w:pPr>
      <w:r w:rsidRPr="005B441D">
        <w:rPr>
          <w:rFonts w:ascii="Calibri" w:eastAsia="Calibri" w:hAnsi="Calibri" w:cs="Calibri"/>
          <w:lang w:val="en-GB"/>
        </w:rPr>
        <w:t xml:space="preserve">During the warranty period the Contracting Authority shall submit the documents prepared by the Supplier to the Board, national supervising institution, other related subjects </w:t>
      </w:r>
      <w:proofErr w:type="gramStart"/>
      <w:r w:rsidRPr="005B441D">
        <w:rPr>
          <w:rFonts w:ascii="Calibri" w:eastAsia="Calibri" w:hAnsi="Calibri" w:cs="Calibri"/>
          <w:lang w:val="en-GB"/>
        </w:rPr>
        <w:t>in order to</w:t>
      </w:r>
      <w:proofErr w:type="gramEnd"/>
      <w:r w:rsidRPr="005B441D">
        <w:rPr>
          <w:rFonts w:ascii="Calibri" w:eastAsia="Calibri" w:hAnsi="Calibri" w:cs="Calibri"/>
          <w:lang w:val="en-GB"/>
        </w:rPr>
        <w:t xml:space="preserve"> initiate the implementation of the scenario.</w:t>
      </w:r>
    </w:p>
    <w:p w14:paraId="56E5A67C" w14:textId="421CA544" w:rsidR="00E06F97" w:rsidRPr="005B441D" w:rsidRDefault="006F467E" w:rsidP="00111F99">
      <w:pPr>
        <w:pStyle w:val="ListParagraph"/>
        <w:numPr>
          <w:ilvl w:val="1"/>
          <w:numId w:val="16"/>
        </w:numPr>
        <w:tabs>
          <w:tab w:val="left" w:pos="426"/>
        </w:tabs>
        <w:spacing w:after="0" w:line="360" w:lineRule="auto"/>
        <w:ind w:left="0" w:firstLine="0"/>
        <w:jc w:val="both"/>
        <w:textAlignment w:val="baseline"/>
        <w:rPr>
          <w:rFonts w:ascii="Calibri" w:eastAsia="Calibri" w:hAnsi="Calibri" w:cs="Calibri"/>
          <w:lang w:val="en-GB" w:eastAsia="lt-LT"/>
        </w:rPr>
      </w:pPr>
      <w:r w:rsidRPr="005B441D">
        <w:rPr>
          <w:rFonts w:ascii="Calibri" w:eastAsia="Calibri" w:hAnsi="Calibri" w:cs="Calibri"/>
          <w:lang w:val="en-GB"/>
        </w:rPr>
        <w:t>In case the Contracting Authority receives essential remarks from the interested subjects, it shall address the Supplier by e-mail with the following request:</w:t>
      </w:r>
      <w:r w:rsidR="00086E2F" w:rsidRPr="005B441D">
        <w:rPr>
          <w:rFonts w:ascii="Calibri" w:eastAsia="Calibri" w:hAnsi="Calibri" w:cs="Calibri"/>
          <w:lang w:val="en-GB" w:eastAsia="lt-LT"/>
        </w:rPr>
        <w:t> </w:t>
      </w:r>
    </w:p>
    <w:p w14:paraId="3B3F7C9A" w14:textId="68EFCF07" w:rsidR="00B422C9" w:rsidRPr="005B441D" w:rsidRDefault="006F467E" w:rsidP="00111F99">
      <w:pPr>
        <w:pStyle w:val="ListParagraph"/>
        <w:numPr>
          <w:ilvl w:val="2"/>
          <w:numId w:val="16"/>
        </w:numPr>
        <w:tabs>
          <w:tab w:val="left" w:pos="284"/>
          <w:tab w:val="left" w:pos="426"/>
          <w:tab w:val="left" w:pos="567"/>
          <w:tab w:val="left" w:pos="1134"/>
        </w:tabs>
        <w:spacing w:after="0" w:line="360" w:lineRule="auto"/>
        <w:ind w:left="0" w:firstLine="0"/>
        <w:jc w:val="both"/>
        <w:textAlignment w:val="baseline"/>
        <w:rPr>
          <w:rFonts w:ascii="Calibri" w:eastAsia="Calibri" w:hAnsi="Calibri" w:cs="Calibri"/>
          <w:lang w:val="en-GB" w:eastAsia="lt-LT"/>
        </w:rPr>
      </w:pPr>
      <w:r w:rsidRPr="005B441D">
        <w:rPr>
          <w:rFonts w:ascii="Calibri" w:eastAsia="Calibri" w:hAnsi="Calibri" w:cs="Calibri"/>
          <w:lang w:val="en-GB"/>
        </w:rPr>
        <w:t>To prepare a response for the subject that submitted the remarks; or</w:t>
      </w:r>
      <w:r w:rsidRPr="005B441D">
        <w:rPr>
          <w:rFonts w:ascii="Calibri" w:eastAsia="Calibri" w:hAnsi="Calibri" w:cs="Calibri"/>
          <w:lang w:val="en-GB" w:eastAsia="lt-LT"/>
        </w:rPr>
        <w:t xml:space="preserve">  </w:t>
      </w:r>
      <w:r w:rsidR="00086E2F" w:rsidRPr="005B441D">
        <w:rPr>
          <w:rFonts w:ascii="Calibri" w:eastAsia="Calibri" w:hAnsi="Calibri" w:cs="Calibri"/>
          <w:lang w:val="en-GB" w:eastAsia="lt-LT"/>
        </w:rPr>
        <w:t> </w:t>
      </w:r>
    </w:p>
    <w:p w14:paraId="4D1A90AA" w14:textId="1A3D1D12" w:rsidR="00E06F97" w:rsidRPr="005B441D" w:rsidRDefault="006F467E" w:rsidP="00111F99">
      <w:pPr>
        <w:pStyle w:val="ListParagraph"/>
        <w:numPr>
          <w:ilvl w:val="2"/>
          <w:numId w:val="16"/>
        </w:numPr>
        <w:tabs>
          <w:tab w:val="left" w:pos="284"/>
          <w:tab w:val="left" w:pos="426"/>
          <w:tab w:val="left" w:pos="567"/>
        </w:tabs>
        <w:spacing w:line="360" w:lineRule="auto"/>
        <w:ind w:left="0" w:firstLine="0"/>
        <w:jc w:val="both"/>
        <w:rPr>
          <w:rFonts w:ascii="Calibri" w:eastAsia="Calibri" w:hAnsi="Calibri" w:cs="Calibri"/>
          <w:lang w:val="en-GB"/>
        </w:rPr>
      </w:pPr>
      <w:r w:rsidRPr="005B441D">
        <w:rPr>
          <w:rFonts w:ascii="Calibri" w:eastAsia="Calibri" w:hAnsi="Calibri" w:cs="Calibri"/>
          <w:lang w:val="en-GB"/>
        </w:rPr>
        <w:t>To specify feasibility study report, cost benefit analysis or concepts based on the remarks received from the third parties.</w:t>
      </w:r>
    </w:p>
    <w:p w14:paraId="2D4A1A3A" w14:textId="567B8E81" w:rsidR="00B422C9" w:rsidRPr="005B441D" w:rsidRDefault="006F467E" w:rsidP="00111F99">
      <w:pPr>
        <w:pStyle w:val="ListParagraph"/>
        <w:numPr>
          <w:ilvl w:val="1"/>
          <w:numId w:val="16"/>
        </w:numPr>
        <w:tabs>
          <w:tab w:val="left" w:pos="284"/>
          <w:tab w:val="left" w:pos="426"/>
          <w:tab w:val="left" w:pos="567"/>
        </w:tabs>
        <w:spacing w:after="0" w:line="360" w:lineRule="auto"/>
        <w:ind w:left="0" w:firstLine="0"/>
        <w:jc w:val="both"/>
        <w:textAlignment w:val="baseline"/>
        <w:rPr>
          <w:rFonts w:ascii="Calibri" w:eastAsia="Calibri" w:hAnsi="Calibri" w:cs="Calibri"/>
          <w:lang w:val="en-GB" w:eastAsia="lt-LT"/>
        </w:rPr>
      </w:pPr>
      <w:r w:rsidRPr="005B441D">
        <w:rPr>
          <w:rFonts w:ascii="Calibri" w:eastAsia="Calibri" w:hAnsi="Calibri" w:cs="Calibri"/>
          <w:lang w:val="en-GB"/>
        </w:rPr>
        <w:t>The contact person of the Supplier shall be liable to ensure that the response draft is prepared and submitted to the responsible person of the Contracting Authority (the sender of the request) within 5 working days from the day of reception of the request to prepare the response draft.</w:t>
      </w:r>
      <w:r w:rsidR="00086E2F" w:rsidRPr="005B441D">
        <w:rPr>
          <w:rFonts w:ascii="Calibri" w:eastAsia="Calibri" w:hAnsi="Calibri" w:cs="Calibri"/>
          <w:lang w:val="en-GB" w:eastAsia="lt-LT"/>
        </w:rPr>
        <w:t>  </w:t>
      </w:r>
    </w:p>
    <w:p w14:paraId="0E78A0DA" w14:textId="59E80F39" w:rsidR="00B422C9" w:rsidRPr="005B441D" w:rsidRDefault="00D200F9" w:rsidP="00111F99">
      <w:pPr>
        <w:pStyle w:val="ListParagraph"/>
        <w:numPr>
          <w:ilvl w:val="1"/>
          <w:numId w:val="16"/>
        </w:numPr>
        <w:tabs>
          <w:tab w:val="left" w:pos="284"/>
          <w:tab w:val="left" w:pos="426"/>
          <w:tab w:val="left" w:pos="567"/>
        </w:tabs>
        <w:spacing w:after="0" w:line="360" w:lineRule="auto"/>
        <w:ind w:left="0" w:firstLine="0"/>
        <w:jc w:val="both"/>
        <w:textAlignment w:val="baseline"/>
        <w:rPr>
          <w:rFonts w:ascii="Calibri" w:eastAsia="Calibri" w:hAnsi="Calibri" w:cs="Calibri"/>
          <w:lang w:val="en-GB" w:eastAsia="lt-LT"/>
        </w:rPr>
      </w:pPr>
      <w:r w:rsidRPr="005B441D">
        <w:rPr>
          <w:rFonts w:ascii="Calibri" w:eastAsia="Calibri" w:hAnsi="Calibri" w:cs="Calibri"/>
          <w:lang w:val="en-GB"/>
        </w:rPr>
        <w:t xml:space="preserve">Document corrections must be implemented and the revised document submitted to the Contracting Authority not later than within 20 working days from the day the Contracting Authority addressed the Supplier. </w:t>
      </w:r>
    </w:p>
    <w:p w14:paraId="301F9705" w14:textId="15CCAE49" w:rsidR="00D200F9" w:rsidRPr="005B441D" w:rsidRDefault="00D200F9" w:rsidP="00111F99">
      <w:pPr>
        <w:pStyle w:val="ListParagraph"/>
        <w:numPr>
          <w:ilvl w:val="1"/>
          <w:numId w:val="16"/>
        </w:numPr>
        <w:tabs>
          <w:tab w:val="left" w:pos="284"/>
          <w:tab w:val="left" w:pos="426"/>
          <w:tab w:val="left" w:pos="567"/>
        </w:tabs>
        <w:spacing w:after="0" w:line="360" w:lineRule="auto"/>
        <w:ind w:left="0" w:firstLine="0"/>
        <w:jc w:val="both"/>
        <w:textAlignment w:val="baseline"/>
        <w:rPr>
          <w:rFonts w:ascii="Calibri" w:eastAsia="Calibri" w:hAnsi="Calibri" w:cs="Calibri"/>
          <w:lang w:val="en-GB" w:eastAsia="lt-LT"/>
        </w:rPr>
      </w:pPr>
      <w:r w:rsidRPr="005B441D">
        <w:rPr>
          <w:rFonts w:ascii="Calibri" w:eastAsia="Calibri" w:hAnsi="Calibri" w:cs="Calibri"/>
          <w:lang w:val="en-GB"/>
        </w:rPr>
        <w:lastRenderedPageBreak/>
        <w:t xml:space="preserve">In case </w:t>
      </w:r>
      <w:r w:rsidR="0095598D" w:rsidRPr="005B441D">
        <w:rPr>
          <w:rFonts w:ascii="Calibri" w:eastAsia="Calibri" w:hAnsi="Calibri" w:cs="Calibri"/>
          <w:lang w:val="en-GB"/>
        </w:rPr>
        <w:t>significant changes are required,</w:t>
      </w:r>
      <w:r w:rsidRPr="005B441D">
        <w:rPr>
          <w:rFonts w:ascii="Calibri" w:eastAsia="Calibri" w:hAnsi="Calibri" w:cs="Calibri"/>
          <w:lang w:val="en-GB"/>
        </w:rPr>
        <w:t xml:space="preserve"> the Supplier may address the Contracting Authority</w:t>
      </w:r>
      <w:r w:rsidR="0095598D" w:rsidRPr="005B441D">
        <w:rPr>
          <w:rFonts w:ascii="Calibri" w:eastAsia="Calibri" w:hAnsi="Calibri" w:cs="Calibri"/>
          <w:lang w:val="en-GB"/>
        </w:rPr>
        <w:t xml:space="preserve"> with</w:t>
      </w:r>
      <w:r w:rsidRPr="005B441D">
        <w:rPr>
          <w:rFonts w:ascii="Calibri" w:eastAsia="Calibri" w:hAnsi="Calibri" w:cs="Calibri"/>
          <w:lang w:val="en-GB"/>
        </w:rPr>
        <w:t xml:space="preserve"> a request to establish anothe</w:t>
      </w:r>
      <w:r w:rsidR="0095598D" w:rsidRPr="005B441D">
        <w:rPr>
          <w:rFonts w:ascii="Calibri" w:eastAsia="Calibri" w:hAnsi="Calibri" w:cs="Calibri"/>
          <w:lang w:val="en-GB"/>
        </w:rPr>
        <w:t>r reasonable</w:t>
      </w:r>
      <w:r w:rsidRPr="005B441D">
        <w:rPr>
          <w:rFonts w:ascii="Calibri" w:eastAsia="Calibri" w:hAnsi="Calibri" w:cs="Calibri"/>
          <w:lang w:val="en-GB"/>
        </w:rPr>
        <w:t xml:space="preserve"> term. In such a case the Supplier shall submit a request to establish an extended term also providing a detailed list of actions to be implemented within the term, their implementation dates and responsible persons within a term of 10 working days from the day of reception of the letter of the Contracting Authority.</w:t>
      </w:r>
      <w:r w:rsidR="00086E2F" w:rsidRPr="005B441D">
        <w:rPr>
          <w:rFonts w:ascii="Calibri" w:eastAsia="Calibri" w:hAnsi="Calibri" w:cs="Calibri"/>
          <w:lang w:val="en-GB" w:eastAsia="lt-LT"/>
        </w:rPr>
        <w:t> </w:t>
      </w:r>
    </w:p>
    <w:p w14:paraId="53DD4A5A" w14:textId="6846F3C5" w:rsidR="00086E2F" w:rsidRPr="005B441D" w:rsidRDefault="00D200F9" w:rsidP="00111F99">
      <w:pPr>
        <w:pStyle w:val="ListParagraph"/>
        <w:numPr>
          <w:ilvl w:val="1"/>
          <w:numId w:val="16"/>
        </w:numPr>
        <w:tabs>
          <w:tab w:val="left" w:pos="284"/>
          <w:tab w:val="left" w:pos="426"/>
          <w:tab w:val="left" w:pos="567"/>
        </w:tabs>
        <w:spacing w:after="0" w:line="360" w:lineRule="auto"/>
        <w:ind w:left="0" w:firstLine="0"/>
        <w:jc w:val="both"/>
        <w:textAlignment w:val="baseline"/>
        <w:rPr>
          <w:rFonts w:ascii="Calibri" w:eastAsia="Calibri" w:hAnsi="Calibri" w:cs="Calibri"/>
          <w:lang w:val="en-GB" w:eastAsia="lt-LT"/>
        </w:rPr>
      </w:pPr>
      <w:r w:rsidRPr="005B441D">
        <w:rPr>
          <w:rFonts w:ascii="Calibri" w:eastAsia="Calibri" w:hAnsi="Calibri" w:cs="Calibri"/>
          <w:lang w:val="en-GB" w:eastAsia="lt-LT"/>
        </w:rPr>
        <w:t>The request to apply a term longer than the one indicated under Item</w:t>
      </w:r>
      <w:r w:rsidR="00086E2F" w:rsidRPr="005B441D">
        <w:rPr>
          <w:rFonts w:ascii="Calibri" w:eastAsia="Calibri" w:hAnsi="Calibri" w:cs="Calibri"/>
          <w:lang w:val="en-GB" w:eastAsia="lt-LT"/>
        </w:rPr>
        <w:t xml:space="preserve"> </w:t>
      </w:r>
      <w:r w:rsidR="0095598D" w:rsidRPr="005B441D">
        <w:rPr>
          <w:rFonts w:ascii="Calibri" w:eastAsia="Calibri" w:hAnsi="Calibri" w:cs="Calibri"/>
          <w:lang w:val="en-GB" w:eastAsia="lt-LT"/>
        </w:rPr>
        <w:t>5</w:t>
      </w:r>
      <w:r w:rsidR="003F219C" w:rsidRPr="005B441D">
        <w:rPr>
          <w:rFonts w:ascii="Calibri" w:eastAsia="Calibri" w:hAnsi="Calibri" w:cs="Calibri"/>
          <w:lang w:val="en-GB" w:eastAsia="lt-LT"/>
        </w:rPr>
        <w:t>.7</w:t>
      </w:r>
      <w:r w:rsidRPr="005B441D">
        <w:rPr>
          <w:rFonts w:ascii="Calibri" w:eastAsia="Calibri" w:hAnsi="Calibri" w:cs="Calibri"/>
          <w:lang w:val="en-GB" w:eastAsia="lt-LT"/>
        </w:rPr>
        <w:t xml:space="preserve">. </w:t>
      </w:r>
      <w:r w:rsidRPr="005B441D">
        <w:rPr>
          <w:rFonts w:ascii="Calibri" w:eastAsia="Calibri" w:hAnsi="Calibri" w:cs="Calibri"/>
          <w:lang w:val="en-GB"/>
        </w:rPr>
        <w:t>cannot cover a period longer than 2 months.</w:t>
      </w:r>
    </w:p>
    <w:p w14:paraId="5F39A329" w14:textId="12BF30C5" w:rsidR="00C62ACA" w:rsidRPr="005B441D" w:rsidRDefault="00C62ACA" w:rsidP="00111F99">
      <w:pPr>
        <w:pStyle w:val="ListParagraph"/>
        <w:numPr>
          <w:ilvl w:val="1"/>
          <w:numId w:val="16"/>
        </w:numPr>
        <w:tabs>
          <w:tab w:val="left" w:pos="284"/>
          <w:tab w:val="left" w:pos="426"/>
          <w:tab w:val="left" w:pos="567"/>
        </w:tabs>
        <w:spacing w:after="0" w:line="360" w:lineRule="auto"/>
        <w:ind w:left="0" w:firstLine="0"/>
        <w:jc w:val="both"/>
        <w:textAlignment w:val="baseline"/>
        <w:rPr>
          <w:rFonts w:ascii="Calibri" w:eastAsia="Calibri" w:hAnsi="Calibri" w:cs="Calibri"/>
          <w:lang w:val="en-GB" w:eastAsia="lt-LT"/>
        </w:rPr>
      </w:pPr>
      <w:r w:rsidRPr="005B441D">
        <w:rPr>
          <w:rFonts w:ascii="Calibri" w:eastAsia="Calibri" w:hAnsi="Calibri" w:cs="Calibri"/>
          <w:lang w:val="en-GB"/>
        </w:rPr>
        <w:t>Regarding the tool mentioned under Item “</w:t>
      </w:r>
      <w:r w:rsidR="00DC3CB6" w:rsidRPr="005B441D">
        <w:rPr>
          <w:rFonts w:ascii="Calibri" w:eastAsia="Calibri" w:hAnsi="Calibri" w:cs="Calibri"/>
          <w:lang w:val="en-GB"/>
        </w:rPr>
        <w:t xml:space="preserve">2. </w:t>
      </w:r>
      <w:r w:rsidRPr="005B441D">
        <w:rPr>
          <w:rFonts w:ascii="Calibri" w:eastAsia="Calibri" w:hAnsi="Calibri" w:cs="Calibri"/>
          <w:lang w:val="en-GB"/>
        </w:rPr>
        <w:t xml:space="preserve">Object of the Contract”, the Supplier shall be able to provide support services for </w:t>
      </w:r>
      <w:r w:rsidR="00A96018">
        <w:rPr>
          <w:rFonts w:ascii="Calibri" w:eastAsia="Calibri" w:hAnsi="Calibri" w:cs="Calibri"/>
          <w:lang w:val="en-GB"/>
        </w:rPr>
        <w:t>at least</w:t>
      </w:r>
      <w:r w:rsidR="00A96018" w:rsidRPr="005B441D">
        <w:rPr>
          <w:rFonts w:ascii="Calibri" w:eastAsia="Calibri" w:hAnsi="Calibri" w:cs="Calibri"/>
          <w:lang w:val="en-GB"/>
        </w:rPr>
        <w:t xml:space="preserve"> </w:t>
      </w:r>
      <w:r w:rsidRPr="005B441D">
        <w:rPr>
          <w:rFonts w:ascii="Calibri" w:eastAsia="Calibri" w:hAnsi="Calibri" w:cs="Calibri"/>
          <w:lang w:val="en-GB"/>
        </w:rPr>
        <w:t>12</w:t>
      </w:r>
      <w:r w:rsidR="00A96018">
        <w:rPr>
          <w:rFonts w:ascii="Calibri" w:eastAsia="Calibri" w:hAnsi="Calibri" w:cs="Calibri"/>
          <w:lang w:val="en-GB"/>
        </w:rPr>
        <w:t xml:space="preserve"> </w:t>
      </w:r>
      <w:r w:rsidRPr="005B441D">
        <w:rPr>
          <w:rFonts w:ascii="Calibri" w:eastAsia="Calibri" w:hAnsi="Calibri" w:cs="Calibri"/>
          <w:lang w:val="en-GB"/>
        </w:rPr>
        <w:t xml:space="preserve">months. Conditions regarding the support services shall be </w:t>
      </w:r>
      <w:r w:rsidR="00A96018">
        <w:rPr>
          <w:rFonts w:ascii="Calibri" w:eastAsia="Calibri" w:hAnsi="Calibri" w:cs="Calibri"/>
          <w:lang w:val="en-GB"/>
        </w:rPr>
        <w:t>defined</w:t>
      </w:r>
      <w:r w:rsidR="00A96018" w:rsidRPr="005B441D">
        <w:rPr>
          <w:rFonts w:ascii="Calibri" w:eastAsia="Calibri" w:hAnsi="Calibri" w:cs="Calibri"/>
          <w:lang w:val="en-GB"/>
        </w:rPr>
        <w:t xml:space="preserve"> </w:t>
      </w:r>
      <w:r w:rsidRPr="005B441D">
        <w:rPr>
          <w:rFonts w:ascii="Calibri" w:eastAsia="Calibri" w:hAnsi="Calibri" w:cs="Calibri"/>
          <w:lang w:val="en-GB"/>
        </w:rPr>
        <w:t xml:space="preserve">in the Contract. </w:t>
      </w:r>
    </w:p>
    <w:p w14:paraId="3A147CD6" w14:textId="68F1AFC4" w:rsidR="00DF49F0" w:rsidRPr="005B441D" w:rsidRDefault="00C3369E" w:rsidP="00111F99">
      <w:pPr>
        <w:pStyle w:val="ListParagraph"/>
        <w:numPr>
          <w:ilvl w:val="1"/>
          <w:numId w:val="16"/>
        </w:numPr>
        <w:tabs>
          <w:tab w:val="left" w:pos="284"/>
          <w:tab w:val="left" w:pos="426"/>
          <w:tab w:val="left" w:pos="567"/>
          <w:tab w:val="left" w:pos="851"/>
          <w:tab w:val="left" w:pos="1134"/>
        </w:tabs>
        <w:spacing w:after="120" w:line="360" w:lineRule="auto"/>
        <w:ind w:left="0" w:firstLine="0"/>
        <w:jc w:val="both"/>
        <w:rPr>
          <w:rFonts w:ascii="Calibri" w:eastAsia="Calibri" w:hAnsi="Calibri" w:cs="Calibri"/>
          <w:lang w:val="en-GB"/>
        </w:rPr>
      </w:pPr>
      <w:r w:rsidRPr="005B441D">
        <w:rPr>
          <w:rFonts w:ascii="Calibri" w:eastAsia="Calibri" w:hAnsi="Calibri" w:cs="Calibri"/>
          <w:lang w:val="en-GB"/>
        </w:rPr>
        <w:t xml:space="preserve">Tool updates, technical support and troubleshooting </w:t>
      </w:r>
      <w:r w:rsidR="00A96018">
        <w:rPr>
          <w:rFonts w:ascii="Calibri" w:eastAsia="Calibri" w:hAnsi="Calibri" w:cs="Calibri"/>
          <w:lang w:val="en-GB"/>
        </w:rPr>
        <w:t>must</w:t>
      </w:r>
      <w:r w:rsidRPr="005B441D">
        <w:rPr>
          <w:rFonts w:ascii="Calibri" w:eastAsia="Calibri" w:hAnsi="Calibri" w:cs="Calibri"/>
          <w:lang w:val="en-GB"/>
        </w:rPr>
        <w:t xml:space="preserve"> be performed during the </w:t>
      </w:r>
      <w:r w:rsidR="00A96018">
        <w:rPr>
          <w:rFonts w:ascii="Calibri" w:eastAsia="Calibri" w:hAnsi="Calibri" w:cs="Calibri"/>
          <w:lang w:val="en-GB"/>
        </w:rPr>
        <w:t>entire</w:t>
      </w:r>
      <w:r w:rsidRPr="005B441D">
        <w:rPr>
          <w:rFonts w:ascii="Calibri" w:eastAsia="Calibri" w:hAnsi="Calibri" w:cs="Calibri"/>
          <w:lang w:val="en-GB"/>
        </w:rPr>
        <w:t xml:space="preserve"> warranty period </w:t>
      </w:r>
      <w:r w:rsidR="00A96018">
        <w:rPr>
          <w:rFonts w:ascii="Calibri" w:eastAsia="Calibri" w:hAnsi="Calibri" w:cs="Calibri"/>
          <w:lang w:val="en-GB"/>
        </w:rPr>
        <w:t>indicated</w:t>
      </w:r>
      <w:r w:rsidR="00A96018" w:rsidRPr="005B441D">
        <w:rPr>
          <w:rFonts w:ascii="Calibri" w:eastAsia="Calibri" w:hAnsi="Calibri" w:cs="Calibri"/>
          <w:lang w:val="en-GB"/>
        </w:rPr>
        <w:t xml:space="preserve"> </w:t>
      </w:r>
      <w:r w:rsidRPr="005B441D">
        <w:rPr>
          <w:rFonts w:ascii="Calibri" w:eastAsia="Calibri" w:hAnsi="Calibri" w:cs="Calibri"/>
          <w:lang w:val="en-GB"/>
        </w:rPr>
        <w:t xml:space="preserve">in the </w:t>
      </w:r>
      <w:r w:rsidR="00A96018">
        <w:rPr>
          <w:rFonts w:ascii="Calibri" w:eastAsia="Calibri" w:hAnsi="Calibri" w:cs="Calibri"/>
          <w:lang w:val="en-GB"/>
        </w:rPr>
        <w:t>C</w:t>
      </w:r>
      <w:r w:rsidRPr="005B441D">
        <w:rPr>
          <w:rFonts w:ascii="Calibri" w:eastAsia="Calibri" w:hAnsi="Calibri" w:cs="Calibri"/>
          <w:lang w:val="en-GB"/>
        </w:rPr>
        <w:t xml:space="preserve">ontract. </w:t>
      </w:r>
      <w:r w:rsidR="00A96018">
        <w:rPr>
          <w:rFonts w:ascii="Calibri" w:eastAsia="Calibri" w:hAnsi="Calibri" w:cs="Calibri"/>
          <w:lang w:val="en-GB"/>
        </w:rPr>
        <w:t>T</w:t>
      </w:r>
      <w:r w:rsidR="00A96018" w:rsidRPr="005B441D">
        <w:rPr>
          <w:rFonts w:ascii="Calibri" w:eastAsia="Calibri" w:hAnsi="Calibri" w:cs="Calibri"/>
          <w:lang w:val="en-GB"/>
        </w:rPr>
        <w:t xml:space="preserve">he Supplier </w:t>
      </w:r>
      <w:r w:rsidR="00A96018">
        <w:rPr>
          <w:rFonts w:ascii="Calibri" w:eastAsia="Calibri" w:hAnsi="Calibri" w:cs="Calibri"/>
          <w:lang w:val="en-GB"/>
        </w:rPr>
        <w:t>must</w:t>
      </w:r>
      <w:r w:rsidR="00A96018" w:rsidRPr="005B441D">
        <w:rPr>
          <w:rFonts w:ascii="Calibri" w:eastAsia="Calibri" w:hAnsi="Calibri" w:cs="Calibri"/>
          <w:lang w:val="en-GB"/>
        </w:rPr>
        <w:t xml:space="preserve"> ensure support within 5 working days</w:t>
      </w:r>
      <w:r w:rsidR="00A96018">
        <w:rPr>
          <w:rFonts w:ascii="Calibri" w:eastAsia="Calibri" w:hAnsi="Calibri" w:cs="Calibri"/>
          <w:lang w:val="en-GB"/>
        </w:rPr>
        <w:t>,</w:t>
      </w:r>
      <w:r w:rsidR="00A96018" w:rsidRPr="005B441D">
        <w:rPr>
          <w:rFonts w:ascii="Calibri" w:eastAsia="Calibri" w:hAnsi="Calibri" w:cs="Calibri"/>
          <w:lang w:val="en-GB"/>
        </w:rPr>
        <w:t xml:space="preserve"> in case of Software failures,</w:t>
      </w:r>
      <w:r w:rsidR="00A96018">
        <w:rPr>
          <w:rFonts w:ascii="Calibri" w:eastAsia="Calibri" w:hAnsi="Calibri" w:cs="Calibri"/>
          <w:lang w:val="en-GB"/>
        </w:rPr>
        <w:t xml:space="preserve"> d</w:t>
      </w:r>
      <w:r w:rsidRPr="005B441D">
        <w:rPr>
          <w:rFonts w:ascii="Calibri" w:eastAsia="Calibri" w:hAnsi="Calibri" w:cs="Calibri"/>
          <w:lang w:val="en-GB"/>
        </w:rPr>
        <w:t xml:space="preserve">uring the </w:t>
      </w:r>
      <w:r w:rsidR="00A96018">
        <w:rPr>
          <w:rFonts w:ascii="Calibri" w:eastAsia="Calibri" w:hAnsi="Calibri" w:cs="Calibri"/>
          <w:lang w:val="en-GB"/>
        </w:rPr>
        <w:t>entire</w:t>
      </w:r>
      <w:r w:rsidR="00A96018" w:rsidRPr="005B441D">
        <w:rPr>
          <w:rFonts w:ascii="Calibri" w:eastAsia="Calibri" w:hAnsi="Calibri" w:cs="Calibri"/>
          <w:lang w:val="en-GB"/>
        </w:rPr>
        <w:t xml:space="preserve"> </w:t>
      </w:r>
      <w:r w:rsidRPr="005B441D">
        <w:rPr>
          <w:rFonts w:ascii="Calibri" w:eastAsia="Calibri" w:hAnsi="Calibri" w:cs="Calibri"/>
          <w:lang w:val="en-GB"/>
        </w:rPr>
        <w:t xml:space="preserve">warranty period </w:t>
      </w:r>
      <w:r w:rsidR="00A96018">
        <w:rPr>
          <w:rFonts w:ascii="Calibri" w:eastAsia="Calibri" w:hAnsi="Calibri" w:cs="Calibri"/>
          <w:lang w:val="en-GB"/>
        </w:rPr>
        <w:t>indicated</w:t>
      </w:r>
      <w:r w:rsidR="00A96018" w:rsidRPr="005B441D">
        <w:rPr>
          <w:rFonts w:ascii="Calibri" w:eastAsia="Calibri" w:hAnsi="Calibri" w:cs="Calibri"/>
          <w:lang w:val="en-GB"/>
        </w:rPr>
        <w:t xml:space="preserve"> </w:t>
      </w:r>
      <w:r w:rsidRPr="005B441D">
        <w:rPr>
          <w:rFonts w:ascii="Calibri" w:eastAsia="Calibri" w:hAnsi="Calibri" w:cs="Calibri"/>
          <w:lang w:val="en-GB"/>
        </w:rPr>
        <w:t xml:space="preserve">in the </w:t>
      </w:r>
      <w:r w:rsidR="00A96018">
        <w:rPr>
          <w:rFonts w:ascii="Calibri" w:eastAsia="Calibri" w:hAnsi="Calibri" w:cs="Calibri"/>
          <w:lang w:val="en-GB"/>
        </w:rPr>
        <w:t>C</w:t>
      </w:r>
      <w:r w:rsidRPr="005B441D">
        <w:rPr>
          <w:rFonts w:ascii="Calibri" w:eastAsia="Calibri" w:hAnsi="Calibri" w:cs="Calibri"/>
          <w:lang w:val="en-GB"/>
        </w:rPr>
        <w:t xml:space="preserve">ontract. </w:t>
      </w:r>
    </w:p>
    <w:sectPr w:rsidR="00DF49F0" w:rsidRPr="005B441D" w:rsidSect="003D7A2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quot;Arial&quot;,sans-serif">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480B86"/>
    <w:multiLevelType w:val="hybridMultilevel"/>
    <w:tmpl w:val="9E6C357A"/>
    <w:lvl w:ilvl="0" w:tplc="82821A32">
      <w:start w:val="2"/>
      <w:numFmt w:val="decimal"/>
      <w:lvlText w:val="%1.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C8161B6"/>
    <w:multiLevelType w:val="hybridMultilevel"/>
    <w:tmpl w:val="9432CB4E"/>
    <w:lvl w:ilvl="0" w:tplc="1E8427C6">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CB64562"/>
    <w:multiLevelType w:val="multilevel"/>
    <w:tmpl w:val="2B744908"/>
    <w:lvl w:ilvl="0">
      <w:start w:val="6"/>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12631F7B"/>
    <w:multiLevelType w:val="hybridMultilevel"/>
    <w:tmpl w:val="E928331C"/>
    <w:lvl w:ilvl="0" w:tplc="FFFFFFFF">
      <w:start w:val="2"/>
      <w:numFmt w:val="decimal"/>
      <w:lvlText w:val="%1.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C76010A"/>
    <w:multiLevelType w:val="multilevel"/>
    <w:tmpl w:val="2DD8479C"/>
    <w:lvl w:ilvl="0">
      <w:start w:val="2"/>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E903322"/>
    <w:multiLevelType w:val="hybridMultilevel"/>
    <w:tmpl w:val="19ECF9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6B402D4"/>
    <w:multiLevelType w:val="hybridMultilevel"/>
    <w:tmpl w:val="563CA544"/>
    <w:lvl w:ilvl="0" w:tplc="9342B424">
      <w:start w:val="3"/>
      <w:numFmt w:val="decimal"/>
      <w:lvlText w:val="%1.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835433A"/>
    <w:multiLevelType w:val="hybridMultilevel"/>
    <w:tmpl w:val="9DC666C6"/>
    <w:lvl w:ilvl="0" w:tplc="1882B8EA">
      <w:start w:val="1"/>
      <w:numFmt w:val="bullet"/>
      <w:lvlText w:val="•"/>
      <w:lvlJc w:val="left"/>
      <w:pPr>
        <w:tabs>
          <w:tab w:val="num" w:pos="720"/>
        </w:tabs>
        <w:ind w:left="720" w:hanging="360"/>
      </w:pPr>
      <w:rPr>
        <w:rFonts w:ascii="Arial" w:hAnsi="Arial" w:hint="default"/>
      </w:rPr>
    </w:lvl>
    <w:lvl w:ilvl="1" w:tplc="674689F0" w:tentative="1">
      <w:start w:val="1"/>
      <w:numFmt w:val="bullet"/>
      <w:lvlText w:val="•"/>
      <w:lvlJc w:val="left"/>
      <w:pPr>
        <w:tabs>
          <w:tab w:val="num" w:pos="1440"/>
        </w:tabs>
        <w:ind w:left="1440" w:hanging="360"/>
      </w:pPr>
      <w:rPr>
        <w:rFonts w:ascii="Arial" w:hAnsi="Arial" w:hint="default"/>
      </w:rPr>
    </w:lvl>
    <w:lvl w:ilvl="2" w:tplc="5FD4CDE6" w:tentative="1">
      <w:start w:val="1"/>
      <w:numFmt w:val="bullet"/>
      <w:lvlText w:val="•"/>
      <w:lvlJc w:val="left"/>
      <w:pPr>
        <w:tabs>
          <w:tab w:val="num" w:pos="2160"/>
        </w:tabs>
        <w:ind w:left="2160" w:hanging="360"/>
      </w:pPr>
      <w:rPr>
        <w:rFonts w:ascii="Arial" w:hAnsi="Arial" w:hint="default"/>
      </w:rPr>
    </w:lvl>
    <w:lvl w:ilvl="3" w:tplc="A44A57B2" w:tentative="1">
      <w:start w:val="1"/>
      <w:numFmt w:val="bullet"/>
      <w:lvlText w:val="•"/>
      <w:lvlJc w:val="left"/>
      <w:pPr>
        <w:tabs>
          <w:tab w:val="num" w:pos="2880"/>
        </w:tabs>
        <w:ind w:left="2880" w:hanging="360"/>
      </w:pPr>
      <w:rPr>
        <w:rFonts w:ascii="Arial" w:hAnsi="Arial" w:hint="default"/>
      </w:rPr>
    </w:lvl>
    <w:lvl w:ilvl="4" w:tplc="C78A6EDC" w:tentative="1">
      <w:start w:val="1"/>
      <w:numFmt w:val="bullet"/>
      <w:lvlText w:val="•"/>
      <w:lvlJc w:val="left"/>
      <w:pPr>
        <w:tabs>
          <w:tab w:val="num" w:pos="3600"/>
        </w:tabs>
        <w:ind w:left="3600" w:hanging="360"/>
      </w:pPr>
      <w:rPr>
        <w:rFonts w:ascii="Arial" w:hAnsi="Arial" w:hint="default"/>
      </w:rPr>
    </w:lvl>
    <w:lvl w:ilvl="5" w:tplc="79009064" w:tentative="1">
      <w:start w:val="1"/>
      <w:numFmt w:val="bullet"/>
      <w:lvlText w:val="•"/>
      <w:lvlJc w:val="left"/>
      <w:pPr>
        <w:tabs>
          <w:tab w:val="num" w:pos="4320"/>
        </w:tabs>
        <w:ind w:left="4320" w:hanging="360"/>
      </w:pPr>
      <w:rPr>
        <w:rFonts w:ascii="Arial" w:hAnsi="Arial" w:hint="default"/>
      </w:rPr>
    </w:lvl>
    <w:lvl w:ilvl="6" w:tplc="CA0498FA" w:tentative="1">
      <w:start w:val="1"/>
      <w:numFmt w:val="bullet"/>
      <w:lvlText w:val="•"/>
      <w:lvlJc w:val="left"/>
      <w:pPr>
        <w:tabs>
          <w:tab w:val="num" w:pos="5040"/>
        </w:tabs>
        <w:ind w:left="5040" w:hanging="360"/>
      </w:pPr>
      <w:rPr>
        <w:rFonts w:ascii="Arial" w:hAnsi="Arial" w:hint="default"/>
      </w:rPr>
    </w:lvl>
    <w:lvl w:ilvl="7" w:tplc="30F6C0F0" w:tentative="1">
      <w:start w:val="1"/>
      <w:numFmt w:val="bullet"/>
      <w:lvlText w:val="•"/>
      <w:lvlJc w:val="left"/>
      <w:pPr>
        <w:tabs>
          <w:tab w:val="num" w:pos="5760"/>
        </w:tabs>
        <w:ind w:left="5760" w:hanging="360"/>
      </w:pPr>
      <w:rPr>
        <w:rFonts w:ascii="Arial" w:hAnsi="Arial" w:hint="default"/>
      </w:rPr>
    </w:lvl>
    <w:lvl w:ilvl="8" w:tplc="2FDA0FD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DC62ECF"/>
    <w:multiLevelType w:val="multilevel"/>
    <w:tmpl w:val="EB5CEA2E"/>
    <w:lvl w:ilvl="0">
      <w:start w:val="6"/>
      <w:numFmt w:val="decimal"/>
      <w:lvlText w:val="%1."/>
      <w:lvlJc w:val="left"/>
      <w:pPr>
        <w:ind w:left="360" w:hanging="360"/>
      </w:pPr>
      <w:rPr>
        <w:rFonts w:hint="default"/>
      </w:rPr>
    </w:lvl>
    <w:lvl w:ilvl="1">
      <w:start w:val="1"/>
      <w:numFmt w:val="decimal"/>
      <w:lvlText w:val="%1.%2."/>
      <w:lvlJc w:val="left"/>
      <w:pPr>
        <w:ind w:left="4330" w:hanging="360"/>
      </w:pPr>
      <w:rPr>
        <w:rFonts w:hint="default"/>
      </w:rPr>
    </w:lvl>
    <w:lvl w:ilvl="2">
      <w:start w:val="1"/>
      <w:numFmt w:val="decimal"/>
      <w:lvlText w:val="%1.%2.%3."/>
      <w:lvlJc w:val="left"/>
      <w:pPr>
        <w:ind w:left="1802" w:hanging="720"/>
      </w:pPr>
      <w:rPr>
        <w:rFonts w:hint="default"/>
      </w:rPr>
    </w:lvl>
    <w:lvl w:ilvl="3">
      <w:start w:val="1"/>
      <w:numFmt w:val="decimal"/>
      <w:lvlText w:val="%1.%2.%3.%4."/>
      <w:lvlJc w:val="left"/>
      <w:pPr>
        <w:ind w:left="2343" w:hanging="720"/>
      </w:pPr>
      <w:rPr>
        <w:rFonts w:hint="default"/>
      </w:rPr>
    </w:lvl>
    <w:lvl w:ilvl="4">
      <w:start w:val="1"/>
      <w:numFmt w:val="decimal"/>
      <w:lvlText w:val="%1.%2.%3.%4.%5."/>
      <w:lvlJc w:val="left"/>
      <w:pPr>
        <w:ind w:left="3244" w:hanging="1080"/>
      </w:pPr>
      <w:rPr>
        <w:rFonts w:hint="default"/>
      </w:rPr>
    </w:lvl>
    <w:lvl w:ilvl="5">
      <w:start w:val="1"/>
      <w:numFmt w:val="decimal"/>
      <w:lvlText w:val="%1.%2.%3.%4.%5.%6."/>
      <w:lvlJc w:val="left"/>
      <w:pPr>
        <w:ind w:left="3785" w:hanging="1080"/>
      </w:pPr>
      <w:rPr>
        <w:rFonts w:hint="default"/>
      </w:rPr>
    </w:lvl>
    <w:lvl w:ilvl="6">
      <w:start w:val="1"/>
      <w:numFmt w:val="decimal"/>
      <w:lvlText w:val="%1.%2.%3.%4.%5.%6.%7."/>
      <w:lvlJc w:val="left"/>
      <w:pPr>
        <w:ind w:left="4686" w:hanging="1440"/>
      </w:pPr>
      <w:rPr>
        <w:rFonts w:hint="default"/>
      </w:rPr>
    </w:lvl>
    <w:lvl w:ilvl="7">
      <w:start w:val="1"/>
      <w:numFmt w:val="decimal"/>
      <w:lvlText w:val="%1.%2.%3.%4.%5.%6.%7.%8."/>
      <w:lvlJc w:val="left"/>
      <w:pPr>
        <w:ind w:left="5227" w:hanging="1440"/>
      </w:pPr>
      <w:rPr>
        <w:rFonts w:hint="default"/>
      </w:rPr>
    </w:lvl>
    <w:lvl w:ilvl="8">
      <w:start w:val="1"/>
      <w:numFmt w:val="decimal"/>
      <w:lvlText w:val="%1.%2.%3.%4.%5.%6.%7.%8.%9."/>
      <w:lvlJc w:val="left"/>
      <w:pPr>
        <w:ind w:left="6128" w:hanging="1800"/>
      </w:pPr>
      <w:rPr>
        <w:rFonts w:hint="default"/>
      </w:rPr>
    </w:lvl>
  </w:abstractNum>
  <w:abstractNum w:abstractNumId="9" w15:restartNumberingAfterBreak="0">
    <w:nsid w:val="2E871F35"/>
    <w:multiLevelType w:val="hybridMultilevel"/>
    <w:tmpl w:val="3E5EEE42"/>
    <w:lvl w:ilvl="0" w:tplc="EE8870D6">
      <w:start w:val="1"/>
      <w:numFmt w:val="decimal"/>
      <w:lvlText w:val="%1."/>
      <w:lvlJc w:val="left"/>
      <w:pPr>
        <w:ind w:left="720" w:hanging="360"/>
      </w:pPr>
    </w:lvl>
    <w:lvl w:ilvl="1" w:tplc="557ABBA8">
      <w:start w:val="1"/>
      <w:numFmt w:val="lowerLetter"/>
      <w:lvlText w:val="%2."/>
      <w:lvlJc w:val="left"/>
      <w:pPr>
        <w:ind w:left="1440" w:hanging="360"/>
      </w:pPr>
    </w:lvl>
    <w:lvl w:ilvl="2" w:tplc="9DA08140">
      <w:start w:val="1"/>
      <w:numFmt w:val="lowerRoman"/>
      <w:lvlText w:val="%3."/>
      <w:lvlJc w:val="right"/>
      <w:pPr>
        <w:ind w:left="2160" w:hanging="180"/>
      </w:pPr>
    </w:lvl>
    <w:lvl w:ilvl="3" w:tplc="F3362652">
      <w:start w:val="1"/>
      <w:numFmt w:val="decimal"/>
      <w:lvlText w:val="%4."/>
      <w:lvlJc w:val="left"/>
      <w:pPr>
        <w:ind w:left="2880" w:hanging="360"/>
      </w:pPr>
    </w:lvl>
    <w:lvl w:ilvl="4" w:tplc="83FCC244">
      <w:start w:val="1"/>
      <w:numFmt w:val="lowerLetter"/>
      <w:lvlText w:val="%5."/>
      <w:lvlJc w:val="left"/>
      <w:pPr>
        <w:ind w:left="3600" w:hanging="360"/>
      </w:pPr>
    </w:lvl>
    <w:lvl w:ilvl="5" w:tplc="3D40387A">
      <w:start w:val="1"/>
      <w:numFmt w:val="lowerRoman"/>
      <w:lvlText w:val="%6."/>
      <w:lvlJc w:val="right"/>
      <w:pPr>
        <w:ind w:left="4320" w:hanging="180"/>
      </w:pPr>
    </w:lvl>
    <w:lvl w:ilvl="6" w:tplc="0A08318E">
      <w:start w:val="1"/>
      <w:numFmt w:val="decimal"/>
      <w:lvlText w:val="%7."/>
      <w:lvlJc w:val="left"/>
      <w:pPr>
        <w:ind w:left="5040" w:hanging="360"/>
      </w:pPr>
    </w:lvl>
    <w:lvl w:ilvl="7" w:tplc="89A4C90A">
      <w:start w:val="1"/>
      <w:numFmt w:val="lowerLetter"/>
      <w:lvlText w:val="%8."/>
      <w:lvlJc w:val="left"/>
      <w:pPr>
        <w:ind w:left="5760" w:hanging="360"/>
      </w:pPr>
    </w:lvl>
    <w:lvl w:ilvl="8" w:tplc="05E6873E">
      <w:start w:val="1"/>
      <w:numFmt w:val="lowerRoman"/>
      <w:lvlText w:val="%9."/>
      <w:lvlJc w:val="right"/>
      <w:pPr>
        <w:ind w:left="6480" w:hanging="180"/>
      </w:pPr>
    </w:lvl>
  </w:abstractNum>
  <w:abstractNum w:abstractNumId="10" w15:restartNumberingAfterBreak="0">
    <w:nsid w:val="30631F98"/>
    <w:multiLevelType w:val="hybridMultilevel"/>
    <w:tmpl w:val="F8B04386"/>
    <w:lvl w:ilvl="0" w:tplc="F2009250">
      <w:start w:val="1"/>
      <w:numFmt w:val="bullet"/>
      <w:lvlText w:val=""/>
      <w:lvlJc w:val="left"/>
      <w:pPr>
        <w:ind w:left="720" w:hanging="360"/>
      </w:pPr>
      <w:rPr>
        <w:rFonts w:ascii="Symbol" w:hAnsi="Symbol" w:hint="default"/>
      </w:rPr>
    </w:lvl>
    <w:lvl w:ilvl="1" w:tplc="B20C0EEE">
      <w:start w:val="1"/>
      <w:numFmt w:val="lowerLetter"/>
      <w:lvlText w:val="%2."/>
      <w:lvlJc w:val="left"/>
      <w:pPr>
        <w:ind w:left="1440" w:hanging="360"/>
      </w:pPr>
    </w:lvl>
    <w:lvl w:ilvl="2" w:tplc="0C2EB4AE">
      <w:start w:val="1"/>
      <w:numFmt w:val="lowerRoman"/>
      <w:lvlText w:val="%3."/>
      <w:lvlJc w:val="right"/>
      <w:pPr>
        <w:ind w:left="2160" w:hanging="180"/>
      </w:pPr>
    </w:lvl>
    <w:lvl w:ilvl="3" w:tplc="2B48C566">
      <w:start w:val="1"/>
      <w:numFmt w:val="decimal"/>
      <w:lvlText w:val="%4."/>
      <w:lvlJc w:val="left"/>
      <w:pPr>
        <w:ind w:left="2880" w:hanging="360"/>
      </w:pPr>
    </w:lvl>
    <w:lvl w:ilvl="4" w:tplc="4E044EC2">
      <w:start w:val="1"/>
      <w:numFmt w:val="lowerLetter"/>
      <w:lvlText w:val="%5."/>
      <w:lvlJc w:val="left"/>
      <w:pPr>
        <w:ind w:left="3600" w:hanging="360"/>
      </w:pPr>
    </w:lvl>
    <w:lvl w:ilvl="5" w:tplc="EBACC378">
      <w:start w:val="1"/>
      <w:numFmt w:val="lowerRoman"/>
      <w:lvlText w:val="%6."/>
      <w:lvlJc w:val="right"/>
      <w:pPr>
        <w:ind w:left="4320" w:hanging="180"/>
      </w:pPr>
    </w:lvl>
    <w:lvl w:ilvl="6" w:tplc="8796212E">
      <w:start w:val="1"/>
      <w:numFmt w:val="decimal"/>
      <w:lvlText w:val="%7."/>
      <w:lvlJc w:val="left"/>
      <w:pPr>
        <w:ind w:left="5040" w:hanging="360"/>
      </w:pPr>
    </w:lvl>
    <w:lvl w:ilvl="7" w:tplc="4E68665C">
      <w:start w:val="1"/>
      <w:numFmt w:val="lowerLetter"/>
      <w:lvlText w:val="%8."/>
      <w:lvlJc w:val="left"/>
      <w:pPr>
        <w:ind w:left="5760" w:hanging="360"/>
      </w:pPr>
    </w:lvl>
    <w:lvl w:ilvl="8" w:tplc="390850A6">
      <w:start w:val="1"/>
      <w:numFmt w:val="lowerRoman"/>
      <w:lvlText w:val="%9."/>
      <w:lvlJc w:val="right"/>
      <w:pPr>
        <w:ind w:left="6480" w:hanging="180"/>
      </w:pPr>
    </w:lvl>
  </w:abstractNum>
  <w:abstractNum w:abstractNumId="11" w15:restartNumberingAfterBreak="0">
    <w:nsid w:val="31D915C5"/>
    <w:multiLevelType w:val="multilevel"/>
    <w:tmpl w:val="B70250B2"/>
    <w:lvl w:ilvl="0">
      <w:start w:val="2"/>
      <w:numFmt w:val="decimal"/>
      <w:lvlText w:val="%1"/>
      <w:lvlJc w:val="left"/>
      <w:pPr>
        <w:ind w:left="600" w:hanging="600"/>
      </w:pPr>
      <w:rPr>
        <w:rFonts w:hint="default"/>
        <w:b/>
      </w:rPr>
    </w:lvl>
    <w:lvl w:ilvl="1">
      <w:start w:val="2"/>
      <w:numFmt w:val="decimal"/>
      <w:lvlText w:val="%1.%2"/>
      <w:lvlJc w:val="left"/>
      <w:pPr>
        <w:ind w:left="600" w:hanging="60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2" w15:restartNumberingAfterBreak="0">
    <w:nsid w:val="33267D99"/>
    <w:multiLevelType w:val="multilevel"/>
    <w:tmpl w:val="52D05B0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7B55D3E"/>
    <w:multiLevelType w:val="hybridMultilevel"/>
    <w:tmpl w:val="E4DE9F58"/>
    <w:lvl w:ilvl="0" w:tplc="0427000F">
      <w:start w:val="1"/>
      <w:numFmt w:val="decimal"/>
      <w:lvlText w:val="%1."/>
      <w:lvlJc w:val="left"/>
      <w:pPr>
        <w:ind w:left="720" w:hanging="360"/>
      </w:pPr>
    </w:lvl>
    <w:lvl w:ilvl="1" w:tplc="6ED8F7F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9703806"/>
    <w:multiLevelType w:val="hybridMultilevel"/>
    <w:tmpl w:val="063C73A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D070D8"/>
    <w:multiLevelType w:val="hybridMultilevel"/>
    <w:tmpl w:val="B08C9FC0"/>
    <w:lvl w:ilvl="0" w:tplc="75FA782C">
      <w:start w:val="1"/>
      <w:numFmt w:val="decimal"/>
      <w:lvlText w:val="5.2.%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F6CCA12"/>
    <w:multiLevelType w:val="multilevel"/>
    <w:tmpl w:val="3CD42608"/>
    <w:lvl w:ilvl="0">
      <w:start w:val="1"/>
      <w:numFmt w:val="decimal"/>
      <w:lvlText w:val="%1."/>
      <w:lvlJc w:val="left"/>
      <w:pPr>
        <w:ind w:left="1440" w:hanging="360"/>
      </w:pPr>
    </w:lvl>
    <w:lvl w:ilvl="1">
      <w:start w:val="1"/>
      <w:numFmt w:val="decimal"/>
      <w:lvlText w:val="%1.%2."/>
      <w:lvlJc w:val="left"/>
      <w:pPr>
        <w:ind w:left="2160" w:hanging="360"/>
      </w:pPr>
    </w:lvl>
    <w:lvl w:ilvl="2">
      <w:start w:val="1"/>
      <w:numFmt w:val="decimal"/>
      <w:lvlText w:val="%1.%2.%3."/>
      <w:lvlJc w:val="left"/>
      <w:pPr>
        <w:ind w:left="2880" w:hanging="180"/>
      </w:pPr>
    </w:lvl>
    <w:lvl w:ilvl="3">
      <w:start w:val="1"/>
      <w:numFmt w:val="decimal"/>
      <w:lvlText w:val="%1.%2.%3.%4."/>
      <w:lvlJc w:val="left"/>
      <w:pPr>
        <w:ind w:left="3600" w:hanging="360"/>
      </w:pPr>
    </w:lvl>
    <w:lvl w:ilvl="4">
      <w:start w:val="1"/>
      <w:numFmt w:val="decimal"/>
      <w:lvlText w:val="%1.%2.%3.%4.%5."/>
      <w:lvlJc w:val="left"/>
      <w:pPr>
        <w:ind w:left="4320" w:hanging="360"/>
      </w:pPr>
    </w:lvl>
    <w:lvl w:ilvl="5">
      <w:start w:val="1"/>
      <w:numFmt w:val="decimal"/>
      <w:lvlText w:val="%1.%2.%3.%4.%5.%6."/>
      <w:lvlJc w:val="left"/>
      <w:pPr>
        <w:ind w:left="5040" w:hanging="180"/>
      </w:pPr>
    </w:lvl>
    <w:lvl w:ilvl="6">
      <w:start w:val="1"/>
      <w:numFmt w:val="decimal"/>
      <w:lvlText w:val="%1.%2.%3.%4.%5.%6.%7."/>
      <w:lvlJc w:val="left"/>
      <w:pPr>
        <w:ind w:left="5760" w:hanging="360"/>
      </w:pPr>
    </w:lvl>
    <w:lvl w:ilvl="7">
      <w:start w:val="1"/>
      <w:numFmt w:val="decimal"/>
      <w:lvlText w:val="%1.%2.%3.%4.%5.%6.%7.%8."/>
      <w:lvlJc w:val="left"/>
      <w:pPr>
        <w:ind w:left="6480" w:hanging="360"/>
      </w:pPr>
    </w:lvl>
    <w:lvl w:ilvl="8">
      <w:start w:val="1"/>
      <w:numFmt w:val="decimal"/>
      <w:lvlText w:val="%1.%2.%3.%4.%5.%6.%7.%8.%9."/>
      <w:lvlJc w:val="left"/>
      <w:pPr>
        <w:ind w:left="7200" w:hanging="180"/>
      </w:pPr>
    </w:lvl>
  </w:abstractNum>
  <w:abstractNum w:abstractNumId="17" w15:restartNumberingAfterBreak="0">
    <w:nsid w:val="40A24A15"/>
    <w:multiLevelType w:val="multilevel"/>
    <w:tmpl w:val="823836B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175747A"/>
    <w:multiLevelType w:val="hybridMultilevel"/>
    <w:tmpl w:val="8D8A9242"/>
    <w:lvl w:ilvl="0" w:tplc="BB8464AE">
      <w:start w:val="1"/>
      <w:numFmt w:val="decimal"/>
      <w:lvlText w:val="5.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3F2674D"/>
    <w:multiLevelType w:val="hybridMultilevel"/>
    <w:tmpl w:val="ED124E28"/>
    <w:lvl w:ilvl="0" w:tplc="BA8ABFF2">
      <w:start w:val="2"/>
      <w:numFmt w:val="decimal"/>
      <w:lvlText w:val="%1.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40E31C3"/>
    <w:multiLevelType w:val="hybridMultilevel"/>
    <w:tmpl w:val="A4F60C42"/>
    <w:lvl w:ilvl="0" w:tplc="9314CDD6">
      <w:start w:val="1"/>
      <w:numFmt w:val="bullet"/>
      <w:lvlText w:val="-"/>
      <w:lvlJc w:val="left"/>
      <w:pPr>
        <w:ind w:left="720" w:hanging="360"/>
      </w:pPr>
      <w:rPr>
        <w:rFonts w:ascii="Aptos" w:hAnsi="Aptos" w:hint="default"/>
      </w:rPr>
    </w:lvl>
    <w:lvl w:ilvl="1" w:tplc="0C0ECB4C">
      <w:start w:val="1"/>
      <w:numFmt w:val="bullet"/>
      <w:lvlText w:val="o"/>
      <w:lvlJc w:val="left"/>
      <w:pPr>
        <w:ind w:left="1440" w:hanging="360"/>
      </w:pPr>
      <w:rPr>
        <w:rFonts w:ascii="Courier New" w:hAnsi="Courier New" w:hint="default"/>
      </w:rPr>
    </w:lvl>
    <w:lvl w:ilvl="2" w:tplc="9A927F52">
      <w:start w:val="1"/>
      <w:numFmt w:val="bullet"/>
      <w:lvlText w:val=""/>
      <w:lvlJc w:val="left"/>
      <w:pPr>
        <w:ind w:left="2160" w:hanging="360"/>
      </w:pPr>
      <w:rPr>
        <w:rFonts w:ascii="Wingdings" w:hAnsi="Wingdings" w:hint="default"/>
      </w:rPr>
    </w:lvl>
    <w:lvl w:ilvl="3" w:tplc="D7BA93DE">
      <w:start w:val="1"/>
      <w:numFmt w:val="bullet"/>
      <w:lvlText w:val=""/>
      <w:lvlJc w:val="left"/>
      <w:pPr>
        <w:ind w:left="2880" w:hanging="360"/>
      </w:pPr>
      <w:rPr>
        <w:rFonts w:ascii="Symbol" w:hAnsi="Symbol" w:hint="default"/>
      </w:rPr>
    </w:lvl>
    <w:lvl w:ilvl="4" w:tplc="36245FB4">
      <w:start w:val="1"/>
      <w:numFmt w:val="bullet"/>
      <w:lvlText w:val="o"/>
      <w:lvlJc w:val="left"/>
      <w:pPr>
        <w:ind w:left="3600" w:hanging="360"/>
      </w:pPr>
      <w:rPr>
        <w:rFonts w:ascii="Courier New" w:hAnsi="Courier New" w:hint="default"/>
      </w:rPr>
    </w:lvl>
    <w:lvl w:ilvl="5" w:tplc="EF761696">
      <w:start w:val="1"/>
      <w:numFmt w:val="bullet"/>
      <w:lvlText w:val=""/>
      <w:lvlJc w:val="left"/>
      <w:pPr>
        <w:ind w:left="4320" w:hanging="360"/>
      </w:pPr>
      <w:rPr>
        <w:rFonts w:ascii="Wingdings" w:hAnsi="Wingdings" w:hint="default"/>
      </w:rPr>
    </w:lvl>
    <w:lvl w:ilvl="6" w:tplc="ED4296C4">
      <w:start w:val="1"/>
      <w:numFmt w:val="bullet"/>
      <w:lvlText w:val=""/>
      <w:lvlJc w:val="left"/>
      <w:pPr>
        <w:ind w:left="5040" w:hanging="360"/>
      </w:pPr>
      <w:rPr>
        <w:rFonts w:ascii="Symbol" w:hAnsi="Symbol" w:hint="default"/>
      </w:rPr>
    </w:lvl>
    <w:lvl w:ilvl="7" w:tplc="4614E818">
      <w:start w:val="1"/>
      <w:numFmt w:val="bullet"/>
      <w:lvlText w:val="o"/>
      <w:lvlJc w:val="left"/>
      <w:pPr>
        <w:ind w:left="5760" w:hanging="360"/>
      </w:pPr>
      <w:rPr>
        <w:rFonts w:ascii="Courier New" w:hAnsi="Courier New" w:hint="default"/>
      </w:rPr>
    </w:lvl>
    <w:lvl w:ilvl="8" w:tplc="A2AE9736">
      <w:start w:val="1"/>
      <w:numFmt w:val="bullet"/>
      <w:lvlText w:val=""/>
      <w:lvlJc w:val="left"/>
      <w:pPr>
        <w:ind w:left="6480" w:hanging="360"/>
      </w:pPr>
      <w:rPr>
        <w:rFonts w:ascii="Wingdings" w:hAnsi="Wingdings" w:hint="default"/>
      </w:rPr>
    </w:lvl>
  </w:abstractNum>
  <w:abstractNum w:abstractNumId="21" w15:restartNumberingAfterBreak="0">
    <w:nsid w:val="45E9367C"/>
    <w:multiLevelType w:val="hybridMultilevel"/>
    <w:tmpl w:val="321E3766"/>
    <w:lvl w:ilvl="0" w:tplc="A2DC3C96">
      <w:start w:val="1"/>
      <w:numFmt w:val="bullet"/>
      <w:lvlText w:val="o"/>
      <w:lvlJc w:val="left"/>
      <w:pPr>
        <w:ind w:left="720" w:hanging="360"/>
      </w:pPr>
      <w:rPr>
        <w:rFonts w:ascii="Courier New" w:hAnsi="Courier New" w:hint="default"/>
      </w:rPr>
    </w:lvl>
    <w:lvl w:ilvl="1" w:tplc="B5BA3332">
      <w:start w:val="1"/>
      <w:numFmt w:val="bullet"/>
      <w:lvlText w:val="o"/>
      <w:lvlJc w:val="left"/>
      <w:pPr>
        <w:ind w:left="1440" w:hanging="360"/>
      </w:pPr>
      <w:rPr>
        <w:rFonts w:ascii="Courier New" w:hAnsi="Courier New" w:hint="default"/>
      </w:rPr>
    </w:lvl>
    <w:lvl w:ilvl="2" w:tplc="7AC201EA">
      <w:start w:val="1"/>
      <w:numFmt w:val="bullet"/>
      <w:lvlText w:val=""/>
      <w:lvlJc w:val="left"/>
      <w:pPr>
        <w:ind w:left="2160" w:hanging="360"/>
      </w:pPr>
      <w:rPr>
        <w:rFonts w:ascii="Wingdings" w:hAnsi="Wingdings" w:hint="default"/>
      </w:rPr>
    </w:lvl>
    <w:lvl w:ilvl="3" w:tplc="C0D2C2EA">
      <w:start w:val="1"/>
      <w:numFmt w:val="bullet"/>
      <w:lvlText w:val=""/>
      <w:lvlJc w:val="left"/>
      <w:pPr>
        <w:ind w:left="2880" w:hanging="360"/>
      </w:pPr>
      <w:rPr>
        <w:rFonts w:ascii="Symbol" w:hAnsi="Symbol" w:hint="default"/>
      </w:rPr>
    </w:lvl>
    <w:lvl w:ilvl="4" w:tplc="41E2F1D4">
      <w:start w:val="1"/>
      <w:numFmt w:val="bullet"/>
      <w:lvlText w:val="o"/>
      <w:lvlJc w:val="left"/>
      <w:pPr>
        <w:ind w:left="3600" w:hanging="360"/>
      </w:pPr>
      <w:rPr>
        <w:rFonts w:ascii="Courier New" w:hAnsi="Courier New" w:hint="default"/>
      </w:rPr>
    </w:lvl>
    <w:lvl w:ilvl="5" w:tplc="E46A7AC8">
      <w:start w:val="1"/>
      <w:numFmt w:val="bullet"/>
      <w:lvlText w:val=""/>
      <w:lvlJc w:val="left"/>
      <w:pPr>
        <w:ind w:left="4320" w:hanging="360"/>
      </w:pPr>
      <w:rPr>
        <w:rFonts w:ascii="Wingdings" w:hAnsi="Wingdings" w:hint="default"/>
      </w:rPr>
    </w:lvl>
    <w:lvl w:ilvl="6" w:tplc="C45694B2">
      <w:start w:val="1"/>
      <w:numFmt w:val="bullet"/>
      <w:lvlText w:val=""/>
      <w:lvlJc w:val="left"/>
      <w:pPr>
        <w:ind w:left="5040" w:hanging="360"/>
      </w:pPr>
      <w:rPr>
        <w:rFonts w:ascii="Symbol" w:hAnsi="Symbol" w:hint="default"/>
      </w:rPr>
    </w:lvl>
    <w:lvl w:ilvl="7" w:tplc="FED86026">
      <w:start w:val="1"/>
      <w:numFmt w:val="bullet"/>
      <w:lvlText w:val="o"/>
      <w:lvlJc w:val="left"/>
      <w:pPr>
        <w:ind w:left="5760" w:hanging="360"/>
      </w:pPr>
      <w:rPr>
        <w:rFonts w:ascii="Courier New" w:hAnsi="Courier New" w:hint="default"/>
      </w:rPr>
    </w:lvl>
    <w:lvl w:ilvl="8" w:tplc="ED3EEC78">
      <w:start w:val="1"/>
      <w:numFmt w:val="bullet"/>
      <w:lvlText w:val=""/>
      <w:lvlJc w:val="left"/>
      <w:pPr>
        <w:ind w:left="6480" w:hanging="360"/>
      </w:pPr>
      <w:rPr>
        <w:rFonts w:ascii="Wingdings" w:hAnsi="Wingdings" w:hint="default"/>
      </w:rPr>
    </w:lvl>
  </w:abstractNum>
  <w:abstractNum w:abstractNumId="22" w15:restartNumberingAfterBreak="0">
    <w:nsid w:val="474E3D7A"/>
    <w:multiLevelType w:val="hybridMultilevel"/>
    <w:tmpl w:val="70340D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7A5D057"/>
    <w:multiLevelType w:val="hybridMultilevel"/>
    <w:tmpl w:val="C9F45464"/>
    <w:lvl w:ilvl="0" w:tplc="00447F2E">
      <w:start w:val="1"/>
      <w:numFmt w:val="decimal"/>
      <w:lvlText w:val="(vii)"/>
      <w:lvlJc w:val="left"/>
      <w:pPr>
        <w:ind w:left="720" w:hanging="360"/>
      </w:pPr>
    </w:lvl>
    <w:lvl w:ilvl="1" w:tplc="8EF4B76C">
      <w:start w:val="1"/>
      <w:numFmt w:val="lowerLetter"/>
      <w:lvlText w:val="%2."/>
      <w:lvlJc w:val="left"/>
      <w:pPr>
        <w:ind w:left="1440" w:hanging="360"/>
      </w:pPr>
    </w:lvl>
    <w:lvl w:ilvl="2" w:tplc="5888B844">
      <w:start w:val="1"/>
      <w:numFmt w:val="lowerRoman"/>
      <w:lvlText w:val="%3."/>
      <w:lvlJc w:val="right"/>
      <w:pPr>
        <w:ind w:left="2160" w:hanging="180"/>
      </w:pPr>
    </w:lvl>
    <w:lvl w:ilvl="3" w:tplc="95B84168">
      <w:start w:val="1"/>
      <w:numFmt w:val="decimal"/>
      <w:lvlText w:val="%4."/>
      <w:lvlJc w:val="left"/>
      <w:pPr>
        <w:ind w:left="2880" w:hanging="360"/>
      </w:pPr>
    </w:lvl>
    <w:lvl w:ilvl="4" w:tplc="94CCCDFA">
      <w:start w:val="1"/>
      <w:numFmt w:val="lowerLetter"/>
      <w:lvlText w:val="%5."/>
      <w:lvlJc w:val="left"/>
      <w:pPr>
        <w:ind w:left="3600" w:hanging="360"/>
      </w:pPr>
    </w:lvl>
    <w:lvl w:ilvl="5" w:tplc="A77817C4">
      <w:start w:val="1"/>
      <w:numFmt w:val="lowerRoman"/>
      <w:lvlText w:val="%6."/>
      <w:lvlJc w:val="right"/>
      <w:pPr>
        <w:ind w:left="4320" w:hanging="180"/>
      </w:pPr>
    </w:lvl>
    <w:lvl w:ilvl="6" w:tplc="398AE33E">
      <w:start w:val="1"/>
      <w:numFmt w:val="decimal"/>
      <w:lvlText w:val="%7."/>
      <w:lvlJc w:val="left"/>
      <w:pPr>
        <w:ind w:left="5040" w:hanging="360"/>
      </w:pPr>
    </w:lvl>
    <w:lvl w:ilvl="7" w:tplc="5EA437EE">
      <w:start w:val="1"/>
      <w:numFmt w:val="lowerLetter"/>
      <w:lvlText w:val="%8."/>
      <w:lvlJc w:val="left"/>
      <w:pPr>
        <w:ind w:left="5760" w:hanging="360"/>
      </w:pPr>
    </w:lvl>
    <w:lvl w:ilvl="8" w:tplc="0C92C04A">
      <w:start w:val="1"/>
      <w:numFmt w:val="lowerRoman"/>
      <w:lvlText w:val="%9."/>
      <w:lvlJc w:val="right"/>
      <w:pPr>
        <w:ind w:left="6480" w:hanging="180"/>
      </w:pPr>
    </w:lvl>
  </w:abstractNum>
  <w:abstractNum w:abstractNumId="24" w15:restartNumberingAfterBreak="0">
    <w:nsid w:val="4C867256"/>
    <w:multiLevelType w:val="hybridMultilevel"/>
    <w:tmpl w:val="CD7CB6C8"/>
    <w:lvl w:ilvl="0" w:tplc="75FA782C">
      <w:start w:val="1"/>
      <w:numFmt w:val="decimal"/>
      <w:lvlText w:val="5.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75ECA64"/>
    <w:multiLevelType w:val="hybridMultilevel"/>
    <w:tmpl w:val="D6646A98"/>
    <w:lvl w:ilvl="0" w:tplc="ABEAA70C">
      <w:start w:val="1"/>
      <w:numFmt w:val="bullet"/>
      <w:lvlText w:val="o"/>
      <w:lvlJc w:val="left"/>
      <w:pPr>
        <w:ind w:left="1080" w:hanging="360"/>
      </w:pPr>
      <w:rPr>
        <w:rFonts w:ascii="Courier New" w:hAnsi="Courier New" w:hint="default"/>
      </w:rPr>
    </w:lvl>
    <w:lvl w:ilvl="1" w:tplc="E0EAFC0C">
      <w:start w:val="1"/>
      <w:numFmt w:val="bullet"/>
      <w:lvlText w:val="o"/>
      <w:lvlJc w:val="left"/>
      <w:pPr>
        <w:ind w:left="1800" w:hanging="360"/>
      </w:pPr>
      <w:rPr>
        <w:rFonts w:ascii="Courier New" w:hAnsi="Courier New" w:hint="default"/>
      </w:rPr>
    </w:lvl>
    <w:lvl w:ilvl="2" w:tplc="05225C9C">
      <w:start w:val="1"/>
      <w:numFmt w:val="bullet"/>
      <w:lvlText w:val=""/>
      <w:lvlJc w:val="left"/>
      <w:pPr>
        <w:ind w:left="2520" w:hanging="360"/>
      </w:pPr>
      <w:rPr>
        <w:rFonts w:ascii="Wingdings" w:hAnsi="Wingdings" w:hint="default"/>
      </w:rPr>
    </w:lvl>
    <w:lvl w:ilvl="3" w:tplc="1F0C6308">
      <w:start w:val="1"/>
      <w:numFmt w:val="bullet"/>
      <w:lvlText w:val=""/>
      <w:lvlJc w:val="left"/>
      <w:pPr>
        <w:ind w:left="3240" w:hanging="360"/>
      </w:pPr>
      <w:rPr>
        <w:rFonts w:ascii="Symbol" w:hAnsi="Symbol" w:hint="default"/>
      </w:rPr>
    </w:lvl>
    <w:lvl w:ilvl="4" w:tplc="9C422538">
      <w:start w:val="1"/>
      <w:numFmt w:val="bullet"/>
      <w:lvlText w:val="o"/>
      <w:lvlJc w:val="left"/>
      <w:pPr>
        <w:ind w:left="3960" w:hanging="360"/>
      </w:pPr>
      <w:rPr>
        <w:rFonts w:ascii="Courier New" w:hAnsi="Courier New" w:hint="default"/>
      </w:rPr>
    </w:lvl>
    <w:lvl w:ilvl="5" w:tplc="39389F02">
      <w:start w:val="1"/>
      <w:numFmt w:val="bullet"/>
      <w:lvlText w:val=""/>
      <w:lvlJc w:val="left"/>
      <w:pPr>
        <w:ind w:left="4680" w:hanging="360"/>
      </w:pPr>
      <w:rPr>
        <w:rFonts w:ascii="Wingdings" w:hAnsi="Wingdings" w:hint="default"/>
      </w:rPr>
    </w:lvl>
    <w:lvl w:ilvl="6" w:tplc="8FF88F50">
      <w:start w:val="1"/>
      <w:numFmt w:val="bullet"/>
      <w:lvlText w:val=""/>
      <w:lvlJc w:val="left"/>
      <w:pPr>
        <w:ind w:left="5400" w:hanging="360"/>
      </w:pPr>
      <w:rPr>
        <w:rFonts w:ascii="Symbol" w:hAnsi="Symbol" w:hint="default"/>
      </w:rPr>
    </w:lvl>
    <w:lvl w:ilvl="7" w:tplc="77DA851A">
      <w:start w:val="1"/>
      <w:numFmt w:val="bullet"/>
      <w:lvlText w:val="o"/>
      <w:lvlJc w:val="left"/>
      <w:pPr>
        <w:ind w:left="6120" w:hanging="360"/>
      </w:pPr>
      <w:rPr>
        <w:rFonts w:ascii="Courier New" w:hAnsi="Courier New" w:hint="default"/>
      </w:rPr>
    </w:lvl>
    <w:lvl w:ilvl="8" w:tplc="DF78B538">
      <w:start w:val="1"/>
      <w:numFmt w:val="bullet"/>
      <w:lvlText w:val=""/>
      <w:lvlJc w:val="left"/>
      <w:pPr>
        <w:ind w:left="6840" w:hanging="360"/>
      </w:pPr>
      <w:rPr>
        <w:rFonts w:ascii="Wingdings" w:hAnsi="Wingdings" w:hint="default"/>
      </w:rPr>
    </w:lvl>
  </w:abstractNum>
  <w:abstractNum w:abstractNumId="26" w15:restartNumberingAfterBreak="0">
    <w:nsid w:val="5838132E"/>
    <w:multiLevelType w:val="multilevel"/>
    <w:tmpl w:val="6D70FA04"/>
    <w:lvl w:ilvl="0">
      <w:start w:val="3"/>
      <w:numFmt w:val="decimal"/>
      <w:lvlText w:val="%1."/>
      <w:lvlJc w:val="left"/>
      <w:pPr>
        <w:ind w:left="720" w:hanging="360"/>
      </w:pPr>
      <w:rPr>
        <w:rFonts w:hint="default"/>
        <w:b/>
      </w:rPr>
    </w:lvl>
    <w:lvl w:ilvl="1">
      <w:start w:val="1"/>
      <w:numFmt w:val="decimal"/>
      <w:lvlText w:val="%1.%2."/>
      <w:lvlJc w:val="left"/>
      <w:pPr>
        <w:ind w:left="928" w:hanging="360"/>
      </w:pPr>
      <w:rPr>
        <w:rFonts w:ascii="Calibri" w:hAnsi="Calibri" w:cs="Calibri" w:hint="default"/>
        <w:b w:val="0"/>
        <w:bCs w:val="0"/>
        <w:sz w:val="22"/>
        <w:szCs w:val="22"/>
      </w:rPr>
    </w:lvl>
    <w:lvl w:ilvl="2">
      <w:start w:val="1"/>
      <w:numFmt w:val="decimal"/>
      <w:isLgl/>
      <w:lvlText w:val="%1.%2.%3."/>
      <w:lvlJc w:val="left"/>
      <w:pPr>
        <w:ind w:left="1080" w:hanging="720"/>
      </w:pPr>
      <w:rPr>
        <w:rFonts w:hint="default"/>
      </w:rPr>
    </w:lvl>
    <w:lvl w:ilvl="3">
      <w:start w:val="3"/>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FA6CB88"/>
    <w:multiLevelType w:val="hybridMultilevel"/>
    <w:tmpl w:val="9D2873C4"/>
    <w:lvl w:ilvl="0" w:tplc="7FF44ABC">
      <w:start w:val="1"/>
      <w:numFmt w:val="bullet"/>
      <w:lvlText w:val="-"/>
      <w:lvlJc w:val="left"/>
      <w:pPr>
        <w:ind w:left="720" w:hanging="360"/>
      </w:pPr>
      <w:rPr>
        <w:rFonts w:ascii="Aptos" w:hAnsi="Aptos" w:hint="default"/>
      </w:rPr>
    </w:lvl>
    <w:lvl w:ilvl="1" w:tplc="7B329E96">
      <w:start w:val="1"/>
      <w:numFmt w:val="bullet"/>
      <w:lvlText w:val="o"/>
      <w:lvlJc w:val="left"/>
      <w:pPr>
        <w:ind w:left="1440" w:hanging="360"/>
      </w:pPr>
      <w:rPr>
        <w:rFonts w:ascii="Courier New" w:hAnsi="Courier New" w:hint="default"/>
      </w:rPr>
    </w:lvl>
    <w:lvl w:ilvl="2" w:tplc="5B6CBDC0">
      <w:start w:val="1"/>
      <w:numFmt w:val="bullet"/>
      <w:lvlText w:val=""/>
      <w:lvlJc w:val="left"/>
      <w:pPr>
        <w:ind w:left="2160" w:hanging="360"/>
      </w:pPr>
      <w:rPr>
        <w:rFonts w:ascii="Wingdings" w:hAnsi="Wingdings" w:hint="default"/>
      </w:rPr>
    </w:lvl>
    <w:lvl w:ilvl="3" w:tplc="1384372C">
      <w:start w:val="1"/>
      <w:numFmt w:val="bullet"/>
      <w:lvlText w:val=""/>
      <w:lvlJc w:val="left"/>
      <w:pPr>
        <w:ind w:left="2880" w:hanging="360"/>
      </w:pPr>
      <w:rPr>
        <w:rFonts w:ascii="Symbol" w:hAnsi="Symbol" w:hint="default"/>
      </w:rPr>
    </w:lvl>
    <w:lvl w:ilvl="4" w:tplc="DF7AD1C4">
      <w:start w:val="1"/>
      <w:numFmt w:val="bullet"/>
      <w:lvlText w:val="o"/>
      <w:lvlJc w:val="left"/>
      <w:pPr>
        <w:ind w:left="3600" w:hanging="360"/>
      </w:pPr>
      <w:rPr>
        <w:rFonts w:ascii="Courier New" w:hAnsi="Courier New" w:hint="default"/>
      </w:rPr>
    </w:lvl>
    <w:lvl w:ilvl="5" w:tplc="D6E81466">
      <w:start w:val="1"/>
      <w:numFmt w:val="bullet"/>
      <w:lvlText w:val=""/>
      <w:lvlJc w:val="left"/>
      <w:pPr>
        <w:ind w:left="4320" w:hanging="360"/>
      </w:pPr>
      <w:rPr>
        <w:rFonts w:ascii="Wingdings" w:hAnsi="Wingdings" w:hint="default"/>
      </w:rPr>
    </w:lvl>
    <w:lvl w:ilvl="6" w:tplc="D5886F94">
      <w:start w:val="1"/>
      <w:numFmt w:val="bullet"/>
      <w:lvlText w:val=""/>
      <w:lvlJc w:val="left"/>
      <w:pPr>
        <w:ind w:left="5040" w:hanging="360"/>
      </w:pPr>
      <w:rPr>
        <w:rFonts w:ascii="Symbol" w:hAnsi="Symbol" w:hint="default"/>
      </w:rPr>
    </w:lvl>
    <w:lvl w:ilvl="7" w:tplc="21C040EA">
      <w:start w:val="1"/>
      <w:numFmt w:val="bullet"/>
      <w:lvlText w:val="o"/>
      <w:lvlJc w:val="left"/>
      <w:pPr>
        <w:ind w:left="5760" w:hanging="360"/>
      </w:pPr>
      <w:rPr>
        <w:rFonts w:ascii="Courier New" w:hAnsi="Courier New" w:hint="default"/>
      </w:rPr>
    </w:lvl>
    <w:lvl w:ilvl="8" w:tplc="DF509022">
      <w:start w:val="1"/>
      <w:numFmt w:val="bullet"/>
      <w:lvlText w:val=""/>
      <w:lvlJc w:val="left"/>
      <w:pPr>
        <w:ind w:left="6480" w:hanging="360"/>
      </w:pPr>
      <w:rPr>
        <w:rFonts w:ascii="Wingdings" w:hAnsi="Wingdings" w:hint="default"/>
      </w:rPr>
    </w:lvl>
  </w:abstractNum>
  <w:abstractNum w:abstractNumId="28" w15:restartNumberingAfterBreak="0">
    <w:nsid w:val="60915FE6"/>
    <w:multiLevelType w:val="hybridMultilevel"/>
    <w:tmpl w:val="F03E0356"/>
    <w:lvl w:ilvl="0" w:tplc="1CE4B702">
      <w:start w:val="2"/>
      <w:numFmt w:val="decimal"/>
      <w:lvlText w:val="%1.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7DC3EAE"/>
    <w:multiLevelType w:val="hybridMultilevel"/>
    <w:tmpl w:val="8B68A4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80F5DA2"/>
    <w:multiLevelType w:val="multilevel"/>
    <w:tmpl w:val="6C36D094"/>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b w:val="0"/>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A20BE87"/>
    <w:multiLevelType w:val="hybridMultilevel"/>
    <w:tmpl w:val="C0923B2E"/>
    <w:lvl w:ilvl="0" w:tplc="CE7603BC">
      <w:start w:val="1"/>
      <w:numFmt w:val="bullet"/>
      <w:lvlText w:val="-"/>
      <w:lvlJc w:val="left"/>
      <w:pPr>
        <w:ind w:left="720" w:hanging="360"/>
      </w:pPr>
      <w:rPr>
        <w:rFonts w:ascii="&quot;Arial&quot;,sans-serif" w:hAnsi="&quot;Arial&quot;,sans-serif" w:hint="default"/>
      </w:rPr>
    </w:lvl>
    <w:lvl w:ilvl="1" w:tplc="A210B192">
      <w:start w:val="1"/>
      <w:numFmt w:val="bullet"/>
      <w:lvlText w:val="o"/>
      <w:lvlJc w:val="left"/>
      <w:pPr>
        <w:ind w:left="1440" w:hanging="360"/>
      </w:pPr>
      <w:rPr>
        <w:rFonts w:ascii="Courier New" w:hAnsi="Courier New" w:hint="default"/>
      </w:rPr>
    </w:lvl>
    <w:lvl w:ilvl="2" w:tplc="B7C69FDA">
      <w:start w:val="1"/>
      <w:numFmt w:val="bullet"/>
      <w:lvlText w:val=""/>
      <w:lvlJc w:val="left"/>
      <w:pPr>
        <w:ind w:left="2160" w:hanging="360"/>
      </w:pPr>
      <w:rPr>
        <w:rFonts w:ascii="Wingdings" w:hAnsi="Wingdings" w:hint="default"/>
      </w:rPr>
    </w:lvl>
    <w:lvl w:ilvl="3" w:tplc="0A50FBE6">
      <w:start w:val="1"/>
      <w:numFmt w:val="bullet"/>
      <w:lvlText w:val=""/>
      <w:lvlJc w:val="left"/>
      <w:pPr>
        <w:ind w:left="2880" w:hanging="360"/>
      </w:pPr>
      <w:rPr>
        <w:rFonts w:ascii="Symbol" w:hAnsi="Symbol" w:hint="default"/>
      </w:rPr>
    </w:lvl>
    <w:lvl w:ilvl="4" w:tplc="4B7A0AEA">
      <w:start w:val="1"/>
      <w:numFmt w:val="bullet"/>
      <w:lvlText w:val="o"/>
      <w:lvlJc w:val="left"/>
      <w:pPr>
        <w:ind w:left="3600" w:hanging="360"/>
      </w:pPr>
      <w:rPr>
        <w:rFonts w:ascii="Courier New" w:hAnsi="Courier New" w:hint="default"/>
      </w:rPr>
    </w:lvl>
    <w:lvl w:ilvl="5" w:tplc="F2CC11E6">
      <w:start w:val="1"/>
      <w:numFmt w:val="bullet"/>
      <w:lvlText w:val=""/>
      <w:lvlJc w:val="left"/>
      <w:pPr>
        <w:ind w:left="4320" w:hanging="360"/>
      </w:pPr>
      <w:rPr>
        <w:rFonts w:ascii="Wingdings" w:hAnsi="Wingdings" w:hint="default"/>
      </w:rPr>
    </w:lvl>
    <w:lvl w:ilvl="6" w:tplc="1BF28E58">
      <w:start w:val="1"/>
      <w:numFmt w:val="bullet"/>
      <w:lvlText w:val=""/>
      <w:lvlJc w:val="left"/>
      <w:pPr>
        <w:ind w:left="5040" w:hanging="360"/>
      </w:pPr>
      <w:rPr>
        <w:rFonts w:ascii="Symbol" w:hAnsi="Symbol" w:hint="default"/>
      </w:rPr>
    </w:lvl>
    <w:lvl w:ilvl="7" w:tplc="5516B008">
      <w:start w:val="1"/>
      <w:numFmt w:val="bullet"/>
      <w:lvlText w:val="o"/>
      <w:lvlJc w:val="left"/>
      <w:pPr>
        <w:ind w:left="5760" w:hanging="360"/>
      </w:pPr>
      <w:rPr>
        <w:rFonts w:ascii="Courier New" w:hAnsi="Courier New" w:hint="default"/>
      </w:rPr>
    </w:lvl>
    <w:lvl w:ilvl="8" w:tplc="9D648FA2">
      <w:start w:val="1"/>
      <w:numFmt w:val="bullet"/>
      <w:lvlText w:val=""/>
      <w:lvlJc w:val="left"/>
      <w:pPr>
        <w:ind w:left="6480" w:hanging="360"/>
      </w:pPr>
      <w:rPr>
        <w:rFonts w:ascii="Wingdings" w:hAnsi="Wingdings" w:hint="default"/>
      </w:rPr>
    </w:lvl>
  </w:abstractNum>
  <w:abstractNum w:abstractNumId="32" w15:restartNumberingAfterBreak="0">
    <w:nsid w:val="6B170D11"/>
    <w:multiLevelType w:val="multilevel"/>
    <w:tmpl w:val="D71AC126"/>
    <w:lvl w:ilvl="0">
      <w:start w:val="2"/>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D1FC43F"/>
    <w:multiLevelType w:val="hybridMultilevel"/>
    <w:tmpl w:val="A2F8ACBC"/>
    <w:lvl w:ilvl="0" w:tplc="4060F32A">
      <w:start w:val="1"/>
      <w:numFmt w:val="bullet"/>
      <w:lvlText w:val="-"/>
      <w:lvlJc w:val="left"/>
      <w:pPr>
        <w:ind w:left="720" w:hanging="360"/>
      </w:pPr>
      <w:rPr>
        <w:rFonts w:ascii="Aptos" w:hAnsi="Aptos" w:hint="default"/>
      </w:rPr>
    </w:lvl>
    <w:lvl w:ilvl="1" w:tplc="4A1EC970">
      <w:start w:val="1"/>
      <w:numFmt w:val="bullet"/>
      <w:lvlText w:val="o"/>
      <w:lvlJc w:val="left"/>
      <w:pPr>
        <w:ind w:left="1440" w:hanging="360"/>
      </w:pPr>
      <w:rPr>
        <w:rFonts w:ascii="Courier New" w:hAnsi="Courier New" w:hint="default"/>
      </w:rPr>
    </w:lvl>
    <w:lvl w:ilvl="2" w:tplc="7A8249A2">
      <w:start w:val="1"/>
      <w:numFmt w:val="bullet"/>
      <w:lvlText w:val=""/>
      <w:lvlJc w:val="left"/>
      <w:pPr>
        <w:ind w:left="2160" w:hanging="360"/>
      </w:pPr>
      <w:rPr>
        <w:rFonts w:ascii="Wingdings" w:hAnsi="Wingdings" w:hint="default"/>
      </w:rPr>
    </w:lvl>
    <w:lvl w:ilvl="3" w:tplc="230E23D4">
      <w:start w:val="1"/>
      <w:numFmt w:val="bullet"/>
      <w:lvlText w:val=""/>
      <w:lvlJc w:val="left"/>
      <w:pPr>
        <w:ind w:left="2880" w:hanging="360"/>
      </w:pPr>
      <w:rPr>
        <w:rFonts w:ascii="Symbol" w:hAnsi="Symbol" w:hint="default"/>
      </w:rPr>
    </w:lvl>
    <w:lvl w:ilvl="4" w:tplc="C78258CC">
      <w:start w:val="1"/>
      <w:numFmt w:val="bullet"/>
      <w:lvlText w:val="o"/>
      <w:lvlJc w:val="left"/>
      <w:pPr>
        <w:ind w:left="3600" w:hanging="360"/>
      </w:pPr>
      <w:rPr>
        <w:rFonts w:ascii="Courier New" w:hAnsi="Courier New" w:hint="default"/>
      </w:rPr>
    </w:lvl>
    <w:lvl w:ilvl="5" w:tplc="03EA8156">
      <w:start w:val="1"/>
      <w:numFmt w:val="bullet"/>
      <w:lvlText w:val=""/>
      <w:lvlJc w:val="left"/>
      <w:pPr>
        <w:ind w:left="4320" w:hanging="360"/>
      </w:pPr>
      <w:rPr>
        <w:rFonts w:ascii="Wingdings" w:hAnsi="Wingdings" w:hint="default"/>
      </w:rPr>
    </w:lvl>
    <w:lvl w:ilvl="6" w:tplc="53EE53DE">
      <w:start w:val="1"/>
      <w:numFmt w:val="bullet"/>
      <w:lvlText w:val=""/>
      <w:lvlJc w:val="left"/>
      <w:pPr>
        <w:ind w:left="5040" w:hanging="360"/>
      </w:pPr>
      <w:rPr>
        <w:rFonts w:ascii="Symbol" w:hAnsi="Symbol" w:hint="default"/>
      </w:rPr>
    </w:lvl>
    <w:lvl w:ilvl="7" w:tplc="E7CE7BE0">
      <w:start w:val="1"/>
      <w:numFmt w:val="bullet"/>
      <w:lvlText w:val="o"/>
      <w:lvlJc w:val="left"/>
      <w:pPr>
        <w:ind w:left="5760" w:hanging="360"/>
      </w:pPr>
      <w:rPr>
        <w:rFonts w:ascii="Courier New" w:hAnsi="Courier New" w:hint="default"/>
      </w:rPr>
    </w:lvl>
    <w:lvl w:ilvl="8" w:tplc="DC1A6868">
      <w:start w:val="1"/>
      <w:numFmt w:val="bullet"/>
      <w:lvlText w:val=""/>
      <w:lvlJc w:val="left"/>
      <w:pPr>
        <w:ind w:left="6480" w:hanging="360"/>
      </w:pPr>
      <w:rPr>
        <w:rFonts w:ascii="Wingdings" w:hAnsi="Wingdings" w:hint="default"/>
      </w:rPr>
    </w:lvl>
  </w:abstractNum>
  <w:abstractNum w:abstractNumId="34" w15:restartNumberingAfterBreak="0">
    <w:nsid w:val="70DBF964"/>
    <w:multiLevelType w:val="hybridMultilevel"/>
    <w:tmpl w:val="26DAE614"/>
    <w:lvl w:ilvl="0" w:tplc="4CBC18C0">
      <w:start w:val="1"/>
      <w:numFmt w:val="decimal"/>
      <w:lvlText w:val="%1."/>
      <w:lvlJc w:val="left"/>
      <w:pPr>
        <w:ind w:left="720" w:hanging="360"/>
      </w:pPr>
    </w:lvl>
    <w:lvl w:ilvl="1" w:tplc="FE42B8D2">
      <w:start w:val="1"/>
      <w:numFmt w:val="lowerLetter"/>
      <w:lvlText w:val="%2."/>
      <w:lvlJc w:val="left"/>
      <w:pPr>
        <w:ind w:left="1440" w:hanging="360"/>
      </w:pPr>
    </w:lvl>
    <w:lvl w:ilvl="2" w:tplc="C8865618">
      <w:start w:val="1"/>
      <w:numFmt w:val="lowerRoman"/>
      <w:lvlText w:val="%3."/>
      <w:lvlJc w:val="right"/>
      <w:pPr>
        <w:ind w:left="2160" w:hanging="180"/>
      </w:pPr>
    </w:lvl>
    <w:lvl w:ilvl="3" w:tplc="5F8CEF5C">
      <w:start w:val="1"/>
      <w:numFmt w:val="decimal"/>
      <w:lvlText w:val="%4."/>
      <w:lvlJc w:val="left"/>
      <w:pPr>
        <w:ind w:left="2880" w:hanging="360"/>
      </w:pPr>
    </w:lvl>
    <w:lvl w:ilvl="4" w:tplc="55E0D1F2">
      <w:start w:val="1"/>
      <w:numFmt w:val="lowerLetter"/>
      <w:lvlText w:val="%5."/>
      <w:lvlJc w:val="left"/>
      <w:pPr>
        <w:ind w:left="3600" w:hanging="360"/>
      </w:pPr>
    </w:lvl>
    <w:lvl w:ilvl="5" w:tplc="C884F964">
      <w:start w:val="1"/>
      <w:numFmt w:val="lowerRoman"/>
      <w:lvlText w:val="%6."/>
      <w:lvlJc w:val="right"/>
      <w:pPr>
        <w:ind w:left="4320" w:hanging="180"/>
      </w:pPr>
    </w:lvl>
    <w:lvl w:ilvl="6" w:tplc="02D86A86">
      <w:start w:val="1"/>
      <w:numFmt w:val="decimal"/>
      <w:lvlText w:val="%7."/>
      <w:lvlJc w:val="left"/>
      <w:pPr>
        <w:ind w:left="5040" w:hanging="360"/>
      </w:pPr>
    </w:lvl>
    <w:lvl w:ilvl="7" w:tplc="056E947E">
      <w:start w:val="1"/>
      <w:numFmt w:val="lowerLetter"/>
      <w:lvlText w:val="%8."/>
      <w:lvlJc w:val="left"/>
      <w:pPr>
        <w:ind w:left="5760" w:hanging="360"/>
      </w:pPr>
    </w:lvl>
    <w:lvl w:ilvl="8" w:tplc="37D415AA">
      <w:start w:val="1"/>
      <w:numFmt w:val="lowerRoman"/>
      <w:lvlText w:val="%9."/>
      <w:lvlJc w:val="right"/>
      <w:pPr>
        <w:ind w:left="6480" w:hanging="180"/>
      </w:pPr>
    </w:lvl>
  </w:abstractNum>
  <w:abstractNum w:abstractNumId="35" w15:restartNumberingAfterBreak="0">
    <w:nsid w:val="71E53A19"/>
    <w:multiLevelType w:val="hybridMultilevel"/>
    <w:tmpl w:val="62AA8804"/>
    <w:lvl w:ilvl="0" w:tplc="FFFFFFFF">
      <w:start w:val="2"/>
      <w:numFmt w:val="decimal"/>
      <w:lvlText w:val="%1.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3559A06"/>
    <w:multiLevelType w:val="hybridMultilevel"/>
    <w:tmpl w:val="88CA515E"/>
    <w:lvl w:ilvl="0" w:tplc="DA78DFB2">
      <w:start w:val="1"/>
      <w:numFmt w:val="bullet"/>
      <w:lvlText w:val="o"/>
      <w:lvlJc w:val="left"/>
      <w:pPr>
        <w:ind w:left="1080" w:hanging="360"/>
      </w:pPr>
      <w:rPr>
        <w:rFonts w:ascii="Courier New" w:hAnsi="Courier New" w:hint="default"/>
      </w:rPr>
    </w:lvl>
    <w:lvl w:ilvl="1" w:tplc="2A241314">
      <w:start w:val="1"/>
      <w:numFmt w:val="bullet"/>
      <w:lvlText w:val="o"/>
      <w:lvlJc w:val="left"/>
      <w:pPr>
        <w:ind w:left="1800" w:hanging="360"/>
      </w:pPr>
      <w:rPr>
        <w:rFonts w:ascii="Courier New" w:hAnsi="Courier New" w:hint="default"/>
      </w:rPr>
    </w:lvl>
    <w:lvl w:ilvl="2" w:tplc="6848292E">
      <w:start w:val="1"/>
      <w:numFmt w:val="bullet"/>
      <w:lvlText w:val=""/>
      <w:lvlJc w:val="left"/>
      <w:pPr>
        <w:ind w:left="2520" w:hanging="360"/>
      </w:pPr>
      <w:rPr>
        <w:rFonts w:ascii="Wingdings" w:hAnsi="Wingdings" w:hint="default"/>
      </w:rPr>
    </w:lvl>
    <w:lvl w:ilvl="3" w:tplc="2ADA58BE">
      <w:start w:val="1"/>
      <w:numFmt w:val="bullet"/>
      <w:lvlText w:val=""/>
      <w:lvlJc w:val="left"/>
      <w:pPr>
        <w:ind w:left="3240" w:hanging="360"/>
      </w:pPr>
      <w:rPr>
        <w:rFonts w:ascii="Symbol" w:hAnsi="Symbol" w:hint="default"/>
      </w:rPr>
    </w:lvl>
    <w:lvl w:ilvl="4" w:tplc="091E16BA">
      <w:start w:val="1"/>
      <w:numFmt w:val="bullet"/>
      <w:lvlText w:val="o"/>
      <w:lvlJc w:val="left"/>
      <w:pPr>
        <w:ind w:left="3960" w:hanging="360"/>
      </w:pPr>
      <w:rPr>
        <w:rFonts w:ascii="Courier New" w:hAnsi="Courier New" w:hint="default"/>
      </w:rPr>
    </w:lvl>
    <w:lvl w:ilvl="5" w:tplc="5B32FE42">
      <w:start w:val="1"/>
      <w:numFmt w:val="bullet"/>
      <w:lvlText w:val=""/>
      <w:lvlJc w:val="left"/>
      <w:pPr>
        <w:ind w:left="4680" w:hanging="360"/>
      </w:pPr>
      <w:rPr>
        <w:rFonts w:ascii="Wingdings" w:hAnsi="Wingdings" w:hint="default"/>
      </w:rPr>
    </w:lvl>
    <w:lvl w:ilvl="6" w:tplc="E076CA00">
      <w:start w:val="1"/>
      <w:numFmt w:val="bullet"/>
      <w:lvlText w:val=""/>
      <w:lvlJc w:val="left"/>
      <w:pPr>
        <w:ind w:left="5400" w:hanging="360"/>
      </w:pPr>
      <w:rPr>
        <w:rFonts w:ascii="Symbol" w:hAnsi="Symbol" w:hint="default"/>
      </w:rPr>
    </w:lvl>
    <w:lvl w:ilvl="7" w:tplc="E21CDE54">
      <w:start w:val="1"/>
      <w:numFmt w:val="bullet"/>
      <w:lvlText w:val="o"/>
      <w:lvlJc w:val="left"/>
      <w:pPr>
        <w:ind w:left="6120" w:hanging="360"/>
      </w:pPr>
      <w:rPr>
        <w:rFonts w:ascii="Courier New" w:hAnsi="Courier New" w:hint="default"/>
      </w:rPr>
    </w:lvl>
    <w:lvl w:ilvl="8" w:tplc="CDC6E3F6">
      <w:start w:val="1"/>
      <w:numFmt w:val="bullet"/>
      <w:lvlText w:val=""/>
      <w:lvlJc w:val="left"/>
      <w:pPr>
        <w:ind w:left="6840" w:hanging="360"/>
      </w:pPr>
      <w:rPr>
        <w:rFonts w:ascii="Wingdings" w:hAnsi="Wingdings" w:hint="default"/>
      </w:rPr>
    </w:lvl>
  </w:abstractNum>
  <w:abstractNum w:abstractNumId="37" w15:restartNumberingAfterBreak="0">
    <w:nsid w:val="7711111C"/>
    <w:multiLevelType w:val="multilevel"/>
    <w:tmpl w:val="8A8CA40C"/>
    <w:lvl w:ilvl="0">
      <w:start w:val="1"/>
      <w:numFmt w:val="decimal"/>
      <w:lvlText w:val="%1."/>
      <w:lvlJc w:val="left"/>
      <w:pPr>
        <w:ind w:left="720" w:hanging="360"/>
      </w:pPr>
      <w:rPr>
        <w:rFonts w:hint="default"/>
        <w:b/>
      </w:rPr>
    </w:lvl>
    <w:lvl w:ilvl="1">
      <w:start w:val="1"/>
      <w:numFmt w:val="decimal"/>
      <w:lvlText w:val="%1.%2."/>
      <w:lvlJc w:val="left"/>
      <w:pPr>
        <w:ind w:left="928" w:hanging="360"/>
      </w:pPr>
      <w:rPr>
        <w:rFonts w:ascii="Calibri" w:hAnsi="Calibri" w:cs="Calibri" w:hint="default"/>
        <w:b w:val="0"/>
        <w:bCs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787362A"/>
    <w:multiLevelType w:val="multilevel"/>
    <w:tmpl w:val="4F10AED6"/>
    <w:lvl w:ilvl="0">
      <w:start w:val="2"/>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950BD74"/>
    <w:multiLevelType w:val="hybridMultilevel"/>
    <w:tmpl w:val="B60CA2A4"/>
    <w:lvl w:ilvl="0" w:tplc="0DB8AF64">
      <w:start w:val="1"/>
      <w:numFmt w:val="bullet"/>
      <w:lvlText w:val="-"/>
      <w:lvlJc w:val="left"/>
      <w:pPr>
        <w:ind w:left="720" w:hanging="360"/>
      </w:pPr>
      <w:rPr>
        <w:rFonts w:ascii="Aptos" w:hAnsi="Aptos" w:hint="default"/>
      </w:rPr>
    </w:lvl>
    <w:lvl w:ilvl="1" w:tplc="314C88F6">
      <w:start w:val="1"/>
      <w:numFmt w:val="bullet"/>
      <w:lvlText w:val="o"/>
      <w:lvlJc w:val="left"/>
      <w:pPr>
        <w:ind w:left="1440" w:hanging="360"/>
      </w:pPr>
      <w:rPr>
        <w:rFonts w:ascii="Courier New" w:hAnsi="Courier New" w:hint="default"/>
      </w:rPr>
    </w:lvl>
    <w:lvl w:ilvl="2" w:tplc="F0742F40">
      <w:start w:val="1"/>
      <w:numFmt w:val="bullet"/>
      <w:lvlText w:val=""/>
      <w:lvlJc w:val="left"/>
      <w:pPr>
        <w:ind w:left="2160" w:hanging="360"/>
      </w:pPr>
      <w:rPr>
        <w:rFonts w:ascii="Wingdings" w:hAnsi="Wingdings" w:hint="default"/>
      </w:rPr>
    </w:lvl>
    <w:lvl w:ilvl="3" w:tplc="0614815A">
      <w:start w:val="1"/>
      <w:numFmt w:val="bullet"/>
      <w:lvlText w:val=""/>
      <w:lvlJc w:val="left"/>
      <w:pPr>
        <w:ind w:left="2880" w:hanging="360"/>
      </w:pPr>
      <w:rPr>
        <w:rFonts w:ascii="Symbol" w:hAnsi="Symbol" w:hint="default"/>
      </w:rPr>
    </w:lvl>
    <w:lvl w:ilvl="4" w:tplc="E4B699AE">
      <w:start w:val="1"/>
      <w:numFmt w:val="bullet"/>
      <w:lvlText w:val="o"/>
      <w:lvlJc w:val="left"/>
      <w:pPr>
        <w:ind w:left="3600" w:hanging="360"/>
      </w:pPr>
      <w:rPr>
        <w:rFonts w:ascii="Courier New" w:hAnsi="Courier New" w:hint="default"/>
      </w:rPr>
    </w:lvl>
    <w:lvl w:ilvl="5" w:tplc="27BCAE30">
      <w:start w:val="1"/>
      <w:numFmt w:val="bullet"/>
      <w:lvlText w:val=""/>
      <w:lvlJc w:val="left"/>
      <w:pPr>
        <w:ind w:left="4320" w:hanging="360"/>
      </w:pPr>
      <w:rPr>
        <w:rFonts w:ascii="Wingdings" w:hAnsi="Wingdings" w:hint="default"/>
      </w:rPr>
    </w:lvl>
    <w:lvl w:ilvl="6" w:tplc="0E68F0F4">
      <w:start w:val="1"/>
      <w:numFmt w:val="bullet"/>
      <w:lvlText w:val=""/>
      <w:lvlJc w:val="left"/>
      <w:pPr>
        <w:ind w:left="5040" w:hanging="360"/>
      </w:pPr>
      <w:rPr>
        <w:rFonts w:ascii="Symbol" w:hAnsi="Symbol" w:hint="default"/>
      </w:rPr>
    </w:lvl>
    <w:lvl w:ilvl="7" w:tplc="48C8B29C">
      <w:start w:val="1"/>
      <w:numFmt w:val="bullet"/>
      <w:lvlText w:val="o"/>
      <w:lvlJc w:val="left"/>
      <w:pPr>
        <w:ind w:left="5760" w:hanging="360"/>
      </w:pPr>
      <w:rPr>
        <w:rFonts w:ascii="Courier New" w:hAnsi="Courier New" w:hint="default"/>
      </w:rPr>
    </w:lvl>
    <w:lvl w:ilvl="8" w:tplc="8384E83E">
      <w:start w:val="1"/>
      <w:numFmt w:val="bullet"/>
      <w:lvlText w:val=""/>
      <w:lvlJc w:val="left"/>
      <w:pPr>
        <w:ind w:left="6480" w:hanging="360"/>
      </w:pPr>
      <w:rPr>
        <w:rFonts w:ascii="Wingdings" w:hAnsi="Wingdings" w:hint="default"/>
      </w:rPr>
    </w:lvl>
  </w:abstractNum>
  <w:abstractNum w:abstractNumId="40" w15:restartNumberingAfterBreak="0">
    <w:nsid w:val="7AAB5317"/>
    <w:multiLevelType w:val="multilevel"/>
    <w:tmpl w:val="8A8CA40C"/>
    <w:lvl w:ilvl="0">
      <w:start w:val="1"/>
      <w:numFmt w:val="decimal"/>
      <w:lvlText w:val="%1."/>
      <w:lvlJc w:val="left"/>
      <w:pPr>
        <w:ind w:left="720" w:hanging="360"/>
      </w:pPr>
      <w:rPr>
        <w:rFonts w:hint="default"/>
        <w:b/>
      </w:rPr>
    </w:lvl>
    <w:lvl w:ilvl="1">
      <w:start w:val="1"/>
      <w:numFmt w:val="decimal"/>
      <w:lvlText w:val="%1.%2."/>
      <w:lvlJc w:val="left"/>
      <w:pPr>
        <w:ind w:left="928" w:hanging="360"/>
      </w:pPr>
      <w:rPr>
        <w:rFonts w:ascii="Calibri" w:hAnsi="Calibri" w:cs="Calibri" w:hint="default"/>
        <w:b w:val="0"/>
        <w:bCs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565266070">
    <w:abstractNumId w:val="20"/>
  </w:num>
  <w:num w:numId="2" w16cid:durableId="874003391">
    <w:abstractNumId w:val="33"/>
  </w:num>
  <w:num w:numId="3" w16cid:durableId="1357806973">
    <w:abstractNumId w:val="27"/>
  </w:num>
  <w:num w:numId="4" w16cid:durableId="787774944">
    <w:abstractNumId w:val="16"/>
  </w:num>
  <w:num w:numId="5" w16cid:durableId="846214322">
    <w:abstractNumId w:val="34"/>
  </w:num>
  <w:num w:numId="6" w16cid:durableId="1353726045">
    <w:abstractNumId w:val="9"/>
  </w:num>
  <w:num w:numId="7" w16cid:durableId="2139103865">
    <w:abstractNumId w:val="25"/>
  </w:num>
  <w:num w:numId="8" w16cid:durableId="1513492195">
    <w:abstractNumId w:val="36"/>
  </w:num>
  <w:num w:numId="9" w16cid:durableId="823202440">
    <w:abstractNumId w:val="21"/>
  </w:num>
  <w:num w:numId="10" w16cid:durableId="235896500">
    <w:abstractNumId w:val="31"/>
  </w:num>
  <w:num w:numId="11" w16cid:durableId="2078701112">
    <w:abstractNumId w:val="10"/>
  </w:num>
  <w:num w:numId="12" w16cid:durableId="1652058557">
    <w:abstractNumId w:val="39"/>
  </w:num>
  <w:num w:numId="13" w16cid:durableId="65156036">
    <w:abstractNumId w:val="23"/>
  </w:num>
  <w:num w:numId="14" w16cid:durableId="1465855912">
    <w:abstractNumId w:val="40"/>
  </w:num>
  <w:num w:numId="15" w16cid:durableId="1345740159">
    <w:abstractNumId w:val="29"/>
  </w:num>
  <w:num w:numId="16" w16cid:durableId="847215322">
    <w:abstractNumId w:val="26"/>
  </w:num>
  <w:num w:numId="17" w16cid:durableId="223684376">
    <w:abstractNumId w:val="37"/>
  </w:num>
  <w:num w:numId="18" w16cid:durableId="148521015">
    <w:abstractNumId w:val="2"/>
  </w:num>
  <w:num w:numId="19" w16cid:durableId="2002391845">
    <w:abstractNumId w:val="7"/>
  </w:num>
  <w:num w:numId="20" w16cid:durableId="637488680">
    <w:abstractNumId w:val="17"/>
  </w:num>
  <w:num w:numId="21" w16cid:durableId="1038313607">
    <w:abstractNumId w:val="8"/>
  </w:num>
  <w:num w:numId="22" w16cid:durableId="1633898819">
    <w:abstractNumId w:val="13"/>
  </w:num>
  <w:num w:numId="23" w16cid:durableId="1671331409">
    <w:abstractNumId w:val="15"/>
  </w:num>
  <w:num w:numId="24" w16cid:durableId="89473050">
    <w:abstractNumId w:val="12"/>
  </w:num>
  <w:num w:numId="25" w16cid:durableId="1356030807">
    <w:abstractNumId w:val="14"/>
  </w:num>
  <w:num w:numId="26" w16cid:durableId="1107231568">
    <w:abstractNumId w:val="22"/>
  </w:num>
  <w:num w:numId="27" w16cid:durableId="677199725">
    <w:abstractNumId w:val="1"/>
  </w:num>
  <w:num w:numId="28" w16cid:durableId="325742471">
    <w:abstractNumId w:val="24"/>
  </w:num>
  <w:num w:numId="29" w16cid:durableId="605622163">
    <w:abstractNumId w:val="6"/>
  </w:num>
  <w:num w:numId="30" w16cid:durableId="848833528">
    <w:abstractNumId w:val="0"/>
  </w:num>
  <w:num w:numId="31" w16cid:durableId="821967107">
    <w:abstractNumId w:val="28"/>
  </w:num>
  <w:num w:numId="32" w16cid:durableId="1814517463">
    <w:abstractNumId w:val="3"/>
  </w:num>
  <w:num w:numId="33" w16cid:durableId="1301152487">
    <w:abstractNumId w:val="19"/>
  </w:num>
  <w:num w:numId="34" w16cid:durableId="1186091241">
    <w:abstractNumId w:val="18"/>
  </w:num>
  <w:num w:numId="35" w16cid:durableId="581068176">
    <w:abstractNumId w:val="35"/>
  </w:num>
  <w:num w:numId="36" w16cid:durableId="976300538">
    <w:abstractNumId w:val="28"/>
    <w:lvlOverride w:ilvl="0">
      <w:lvl w:ilvl="0" w:tplc="1CE4B702">
        <w:start w:val="2"/>
        <w:numFmt w:val="decimal"/>
        <w:lvlText w:val="%1.2.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7" w16cid:durableId="800264110">
    <w:abstractNumId w:val="30"/>
  </w:num>
  <w:num w:numId="38" w16cid:durableId="99883774">
    <w:abstractNumId w:val="11"/>
  </w:num>
  <w:num w:numId="39" w16cid:durableId="739059175">
    <w:abstractNumId w:val="32"/>
  </w:num>
  <w:num w:numId="40" w16cid:durableId="1144813543">
    <w:abstractNumId w:val="5"/>
  </w:num>
  <w:num w:numId="41" w16cid:durableId="1336803328">
    <w:abstractNumId w:val="4"/>
  </w:num>
  <w:num w:numId="42" w16cid:durableId="739716751">
    <w:abstractNumId w:val="3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6E2F"/>
    <w:rsid w:val="00005C84"/>
    <w:rsid w:val="000072B5"/>
    <w:rsid w:val="000076DD"/>
    <w:rsid w:val="00017142"/>
    <w:rsid w:val="00036AB8"/>
    <w:rsid w:val="00053FD7"/>
    <w:rsid w:val="00054D68"/>
    <w:rsid w:val="000657BD"/>
    <w:rsid w:val="00071B33"/>
    <w:rsid w:val="00085918"/>
    <w:rsid w:val="00085C04"/>
    <w:rsid w:val="00086E2F"/>
    <w:rsid w:val="0008778D"/>
    <w:rsid w:val="00096177"/>
    <w:rsid w:val="00096C27"/>
    <w:rsid w:val="000B434C"/>
    <w:rsid w:val="000B471C"/>
    <w:rsid w:val="000B5E18"/>
    <w:rsid w:val="000C3C2A"/>
    <w:rsid w:val="000D4739"/>
    <w:rsid w:val="000F6312"/>
    <w:rsid w:val="001011B4"/>
    <w:rsid w:val="00101F80"/>
    <w:rsid w:val="00106D40"/>
    <w:rsid w:val="001112D7"/>
    <w:rsid w:val="00111F99"/>
    <w:rsid w:val="001152C1"/>
    <w:rsid w:val="00115934"/>
    <w:rsid w:val="00115FA3"/>
    <w:rsid w:val="00116CDC"/>
    <w:rsid w:val="00124664"/>
    <w:rsid w:val="00130C38"/>
    <w:rsid w:val="00160C1F"/>
    <w:rsid w:val="0016577C"/>
    <w:rsid w:val="00173310"/>
    <w:rsid w:val="001774E5"/>
    <w:rsid w:val="00180C89"/>
    <w:rsid w:val="001837B6"/>
    <w:rsid w:val="00197C9B"/>
    <w:rsid w:val="001A5D2D"/>
    <w:rsid w:val="001C10C1"/>
    <w:rsid w:val="001C4C64"/>
    <w:rsid w:val="001D20B7"/>
    <w:rsid w:val="001E6EF9"/>
    <w:rsid w:val="002059A9"/>
    <w:rsid w:val="00207F94"/>
    <w:rsid w:val="00211CA2"/>
    <w:rsid w:val="00241182"/>
    <w:rsid w:val="002554B3"/>
    <w:rsid w:val="00264449"/>
    <w:rsid w:val="002755CD"/>
    <w:rsid w:val="002765B8"/>
    <w:rsid w:val="00277EC9"/>
    <w:rsid w:val="00280380"/>
    <w:rsid w:val="00284F39"/>
    <w:rsid w:val="002870D0"/>
    <w:rsid w:val="00293760"/>
    <w:rsid w:val="00296DFE"/>
    <w:rsid w:val="002A1BFF"/>
    <w:rsid w:val="002A2A1D"/>
    <w:rsid w:val="002B4FCA"/>
    <w:rsid w:val="002B60E3"/>
    <w:rsid w:val="002C2CB5"/>
    <w:rsid w:val="002F2078"/>
    <w:rsid w:val="002F35D6"/>
    <w:rsid w:val="00301619"/>
    <w:rsid w:val="00312754"/>
    <w:rsid w:val="003207A3"/>
    <w:rsid w:val="003372C9"/>
    <w:rsid w:val="003509EB"/>
    <w:rsid w:val="003525E4"/>
    <w:rsid w:val="003531D0"/>
    <w:rsid w:val="003539A8"/>
    <w:rsid w:val="00376531"/>
    <w:rsid w:val="00377695"/>
    <w:rsid w:val="003826F2"/>
    <w:rsid w:val="00387563"/>
    <w:rsid w:val="003937B3"/>
    <w:rsid w:val="00393E19"/>
    <w:rsid w:val="0039535A"/>
    <w:rsid w:val="003A2EB2"/>
    <w:rsid w:val="003A2F1A"/>
    <w:rsid w:val="003B2D16"/>
    <w:rsid w:val="003B3185"/>
    <w:rsid w:val="003C0160"/>
    <w:rsid w:val="003C5180"/>
    <w:rsid w:val="003C7037"/>
    <w:rsid w:val="003D25BE"/>
    <w:rsid w:val="003D2C9E"/>
    <w:rsid w:val="003D46B1"/>
    <w:rsid w:val="003D7A29"/>
    <w:rsid w:val="003E685F"/>
    <w:rsid w:val="003F219C"/>
    <w:rsid w:val="003F642F"/>
    <w:rsid w:val="0041740B"/>
    <w:rsid w:val="00417590"/>
    <w:rsid w:val="00427B86"/>
    <w:rsid w:val="00443FC4"/>
    <w:rsid w:val="00450A1F"/>
    <w:rsid w:val="00452992"/>
    <w:rsid w:val="00453C1D"/>
    <w:rsid w:val="00454DA2"/>
    <w:rsid w:val="00454DDB"/>
    <w:rsid w:val="00456629"/>
    <w:rsid w:val="004574D7"/>
    <w:rsid w:val="0046293E"/>
    <w:rsid w:val="0046414F"/>
    <w:rsid w:val="004702AF"/>
    <w:rsid w:val="00470BDB"/>
    <w:rsid w:val="00492065"/>
    <w:rsid w:val="00496487"/>
    <w:rsid w:val="004A0164"/>
    <w:rsid w:val="004A5782"/>
    <w:rsid w:val="004A6234"/>
    <w:rsid w:val="004A74CE"/>
    <w:rsid w:val="004B1E4E"/>
    <w:rsid w:val="004B68E7"/>
    <w:rsid w:val="004C0BFA"/>
    <w:rsid w:val="004C3D46"/>
    <w:rsid w:val="004C4379"/>
    <w:rsid w:val="004D1839"/>
    <w:rsid w:val="004D2AEA"/>
    <w:rsid w:val="004E1CD3"/>
    <w:rsid w:val="004E7847"/>
    <w:rsid w:val="004E97BE"/>
    <w:rsid w:val="00510800"/>
    <w:rsid w:val="00514914"/>
    <w:rsid w:val="005155D0"/>
    <w:rsid w:val="00516D66"/>
    <w:rsid w:val="00520C3B"/>
    <w:rsid w:val="0053416A"/>
    <w:rsid w:val="00534C2A"/>
    <w:rsid w:val="0053607E"/>
    <w:rsid w:val="0054658F"/>
    <w:rsid w:val="00555BAB"/>
    <w:rsid w:val="00563116"/>
    <w:rsid w:val="0056765A"/>
    <w:rsid w:val="00572A91"/>
    <w:rsid w:val="0057571E"/>
    <w:rsid w:val="005766CB"/>
    <w:rsid w:val="005827B0"/>
    <w:rsid w:val="00582FFC"/>
    <w:rsid w:val="00592B38"/>
    <w:rsid w:val="0059328B"/>
    <w:rsid w:val="005A2846"/>
    <w:rsid w:val="005B15A7"/>
    <w:rsid w:val="005B441D"/>
    <w:rsid w:val="005C1C3F"/>
    <w:rsid w:val="005C633B"/>
    <w:rsid w:val="005F1F4E"/>
    <w:rsid w:val="005F7035"/>
    <w:rsid w:val="006063D0"/>
    <w:rsid w:val="00607800"/>
    <w:rsid w:val="00615F1C"/>
    <w:rsid w:val="006301CE"/>
    <w:rsid w:val="006311A4"/>
    <w:rsid w:val="0064578E"/>
    <w:rsid w:val="0064769D"/>
    <w:rsid w:val="0065067B"/>
    <w:rsid w:val="006611AA"/>
    <w:rsid w:val="006645AF"/>
    <w:rsid w:val="00665A39"/>
    <w:rsid w:val="006668C3"/>
    <w:rsid w:val="00672F21"/>
    <w:rsid w:val="00680A7B"/>
    <w:rsid w:val="00691378"/>
    <w:rsid w:val="006950FF"/>
    <w:rsid w:val="006B1C76"/>
    <w:rsid w:val="006B4C12"/>
    <w:rsid w:val="006C45B2"/>
    <w:rsid w:val="006D31DD"/>
    <w:rsid w:val="006D3E30"/>
    <w:rsid w:val="006D6BA6"/>
    <w:rsid w:val="006E4895"/>
    <w:rsid w:val="006E5F67"/>
    <w:rsid w:val="006E64CE"/>
    <w:rsid w:val="006F0290"/>
    <w:rsid w:val="006F467E"/>
    <w:rsid w:val="0071160B"/>
    <w:rsid w:val="00743CDF"/>
    <w:rsid w:val="007613CA"/>
    <w:rsid w:val="00771607"/>
    <w:rsid w:val="00774406"/>
    <w:rsid w:val="00775E51"/>
    <w:rsid w:val="0077789D"/>
    <w:rsid w:val="00781DBA"/>
    <w:rsid w:val="007970C9"/>
    <w:rsid w:val="00797669"/>
    <w:rsid w:val="007A33F9"/>
    <w:rsid w:val="007A3CBB"/>
    <w:rsid w:val="007A662F"/>
    <w:rsid w:val="007C0E7E"/>
    <w:rsid w:val="007C6BCA"/>
    <w:rsid w:val="0081203C"/>
    <w:rsid w:val="0082398C"/>
    <w:rsid w:val="00832A73"/>
    <w:rsid w:val="00833A34"/>
    <w:rsid w:val="00845216"/>
    <w:rsid w:val="00850A4E"/>
    <w:rsid w:val="00852783"/>
    <w:rsid w:val="00861D10"/>
    <w:rsid w:val="00866458"/>
    <w:rsid w:val="0087410B"/>
    <w:rsid w:val="008812EC"/>
    <w:rsid w:val="00885C93"/>
    <w:rsid w:val="008860C2"/>
    <w:rsid w:val="00887D9F"/>
    <w:rsid w:val="00892A0C"/>
    <w:rsid w:val="008A06D4"/>
    <w:rsid w:val="008B56BA"/>
    <w:rsid w:val="008B6385"/>
    <w:rsid w:val="008B6E21"/>
    <w:rsid w:val="008B7890"/>
    <w:rsid w:val="008C0BEA"/>
    <w:rsid w:val="008C3E09"/>
    <w:rsid w:val="008C438C"/>
    <w:rsid w:val="008D30B0"/>
    <w:rsid w:val="008E4266"/>
    <w:rsid w:val="008F03CA"/>
    <w:rsid w:val="008F557D"/>
    <w:rsid w:val="008F5D56"/>
    <w:rsid w:val="00911968"/>
    <w:rsid w:val="0091DD28"/>
    <w:rsid w:val="00920E9E"/>
    <w:rsid w:val="00927954"/>
    <w:rsid w:val="00932A15"/>
    <w:rsid w:val="009343A7"/>
    <w:rsid w:val="0093508E"/>
    <w:rsid w:val="00935E2E"/>
    <w:rsid w:val="00950EB9"/>
    <w:rsid w:val="0095224B"/>
    <w:rsid w:val="009525A5"/>
    <w:rsid w:val="00954D9B"/>
    <w:rsid w:val="0095598D"/>
    <w:rsid w:val="009573F2"/>
    <w:rsid w:val="00965700"/>
    <w:rsid w:val="00967840"/>
    <w:rsid w:val="009704AD"/>
    <w:rsid w:val="00982238"/>
    <w:rsid w:val="009A46A7"/>
    <w:rsid w:val="009B522C"/>
    <w:rsid w:val="009B5B01"/>
    <w:rsid w:val="009C12A7"/>
    <w:rsid w:val="009D1EE4"/>
    <w:rsid w:val="009E49B2"/>
    <w:rsid w:val="00A04E0E"/>
    <w:rsid w:val="00A17989"/>
    <w:rsid w:val="00A17AD1"/>
    <w:rsid w:val="00A2017C"/>
    <w:rsid w:val="00A226DC"/>
    <w:rsid w:val="00A2306E"/>
    <w:rsid w:val="00A3569F"/>
    <w:rsid w:val="00A41D8D"/>
    <w:rsid w:val="00A46F5F"/>
    <w:rsid w:val="00A51465"/>
    <w:rsid w:val="00A52DCD"/>
    <w:rsid w:val="00A70A77"/>
    <w:rsid w:val="00A75159"/>
    <w:rsid w:val="00A858CF"/>
    <w:rsid w:val="00A85DA8"/>
    <w:rsid w:val="00A96018"/>
    <w:rsid w:val="00AA3BE3"/>
    <w:rsid w:val="00AC58C6"/>
    <w:rsid w:val="00AD18C1"/>
    <w:rsid w:val="00AE054D"/>
    <w:rsid w:val="00AE7CFE"/>
    <w:rsid w:val="00B07261"/>
    <w:rsid w:val="00B17DE9"/>
    <w:rsid w:val="00B273B7"/>
    <w:rsid w:val="00B35EEF"/>
    <w:rsid w:val="00B422C9"/>
    <w:rsid w:val="00B443BE"/>
    <w:rsid w:val="00B46C52"/>
    <w:rsid w:val="00B475CC"/>
    <w:rsid w:val="00B52402"/>
    <w:rsid w:val="00B6254F"/>
    <w:rsid w:val="00B650DA"/>
    <w:rsid w:val="00B74D6B"/>
    <w:rsid w:val="00B7760A"/>
    <w:rsid w:val="00B83C8C"/>
    <w:rsid w:val="00BA0001"/>
    <w:rsid w:val="00BA0B73"/>
    <w:rsid w:val="00BA456B"/>
    <w:rsid w:val="00BA4607"/>
    <w:rsid w:val="00BA7347"/>
    <w:rsid w:val="00BB24FF"/>
    <w:rsid w:val="00BB7403"/>
    <w:rsid w:val="00BC1649"/>
    <w:rsid w:val="00BC3830"/>
    <w:rsid w:val="00BD0D8A"/>
    <w:rsid w:val="00BD31A8"/>
    <w:rsid w:val="00BE3770"/>
    <w:rsid w:val="00BE4ACA"/>
    <w:rsid w:val="00BE7F5C"/>
    <w:rsid w:val="00BF482A"/>
    <w:rsid w:val="00BF5BC8"/>
    <w:rsid w:val="00C05728"/>
    <w:rsid w:val="00C14C54"/>
    <w:rsid w:val="00C1641F"/>
    <w:rsid w:val="00C2682C"/>
    <w:rsid w:val="00C27295"/>
    <w:rsid w:val="00C27DBB"/>
    <w:rsid w:val="00C3369E"/>
    <w:rsid w:val="00C4098E"/>
    <w:rsid w:val="00C52E28"/>
    <w:rsid w:val="00C53117"/>
    <w:rsid w:val="00C62ACA"/>
    <w:rsid w:val="00C723BF"/>
    <w:rsid w:val="00C7449D"/>
    <w:rsid w:val="00C75797"/>
    <w:rsid w:val="00C8627B"/>
    <w:rsid w:val="00C92213"/>
    <w:rsid w:val="00C922CD"/>
    <w:rsid w:val="00C97533"/>
    <w:rsid w:val="00CA1730"/>
    <w:rsid w:val="00CA7175"/>
    <w:rsid w:val="00CB3178"/>
    <w:rsid w:val="00CB6F3E"/>
    <w:rsid w:val="00CC3313"/>
    <w:rsid w:val="00CC34CD"/>
    <w:rsid w:val="00CD5558"/>
    <w:rsid w:val="00CE358F"/>
    <w:rsid w:val="00CE423C"/>
    <w:rsid w:val="00CE69E2"/>
    <w:rsid w:val="00CF19DF"/>
    <w:rsid w:val="00CF413B"/>
    <w:rsid w:val="00CF5E89"/>
    <w:rsid w:val="00D04A13"/>
    <w:rsid w:val="00D06015"/>
    <w:rsid w:val="00D1013D"/>
    <w:rsid w:val="00D1188D"/>
    <w:rsid w:val="00D155FB"/>
    <w:rsid w:val="00D200F9"/>
    <w:rsid w:val="00D23A5F"/>
    <w:rsid w:val="00D337B4"/>
    <w:rsid w:val="00D36830"/>
    <w:rsid w:val="00D37772"/>
    <w:rsid w:val="00D416F2"/>
    <w:rsid w:val="00D41777"/>
    <w:rsid w:val="00D46C46"/>
    <w:rsid w:val="00D4758D"/>
    <w:rsid w:val="00D537BB"/>
    <w:rsid w:val="00D67584"/>
    <w:rsid w:val="00D746B5"/>
    <w:rsid w:val="00D75265"/>
    <w:rsid w:val="00D8142D"/>
    <w:rsid w:val="00D85D29"/>
    <w:rsid w:val="00D913E9"/>
    <w:rsid w:val="00DB5FDF"/>
    <w:rsid w:val="00DB6CF9"/>
    <w:rsid w:val="00DC39D7"/>
    <w:rsid w:val="00DC3CB6"/>
    <w:rsid w:val="00DC47C8"/>
    <w:rsid w:val="00DC4AC3"/>
    <w:rsid w:val="00DD3E8F"/>
    <w:rsid w:val="00DE14D4"/>
    <w:rsid w:val="00DF49F0"/>
    <w:rsid w:val="00DF4BA4"/>
    <w:rsid w:val="00E030F7"/>
    <w:rsid w:val="00E05F47"/>
    <w:rsid w:val="00E06325"/>
    <w:rsid w:val="00E06F97"/>
    <w:rsid w:val="00E071DA"/>
    <w:rsid w:val="00E10F77"/>
    <w:rsid w:val="00E176FA"/>
    <w:rsid w:val="00E35065"/>
    <w:rsid w:val="00E37C51"/>
    <w:rsid w:val="00E411C8"/>
    <w:rsid w:val="00E42617"/>
    <w:rsid w:val="00E43D38"/>
    <w:rsid w:val="00E50F7B"/>
    <w:rsid w:val="00E56619"/>
    <w:rsid w:val="00E61E66"/>
    <w:rsid w:val="00E662FC"/>
    <w:rsid w:val="00E7273E"/>
    <w:rsid w:val="00E764AC"/>
    <w:rsid w:val="00E77F3A"/>
    <w:rsid w:val="00E95342"/>
    <w:rsid w:val="00EA6CA3"/>
    <w:rsid w:val="00EA7220"/>
    <w:rsid w:val="00EB2586"/>
    <w:rsid w:val="00EB4066"/>
    <w:rsid w:val="00ED033D"/>
    <w:rsid w:val="00ED4182"/>
    <w:rsid w:val="00ED4A72"/>
    <w:rsid w:val="00EE3C76"/>
    <w:rsid w:val="00EE5B8C"/>
    <w:rsid w:val="00F00EC6"/>
    <w:rsid w:val="00F02A97"/>
    <w:rsid w:val="00F0743B"/>
    <w:rsid w:val="00F209BC"/>
    <w:rsid w:val="00F21500"/>
    <w:rsid w:val="00F23F03"/>
    <w:rsid w:val="00F32902"/>
    <w:rsid w:val="00F33D05"/>
    <w:rsid w:val="00F356B9"/>
    <w:rsid w:val="00F41899"/>
    <w:rsid w:val="00F551E6"/>
    <w:rsid w:val="00F60079"/>
    <w:rsid w:val="00F641BE"/>
    <w:rsid w:val="00F64FAA"/>
    <w:rsid w:val="00F7077D"/>
    <w:rsid w:val="00F74B59"/>
    <w:rsid w:val="00F80EEA"/>
    <w:rsid w:val="00F85F96"/>
    <w:rsid w:val="00F8706A"/>
    <w:rsid w:val="00F978AB"/>
    <w:rsid w:val="00FA0165"/>
    <w:rsid w:val="00FA31E6"/>
    <w:rsid w:val="00FC537E"/>
    <w:rsid w:val="00FD5A22"/>
    <w:rsid w:val="00FD5F0A"/>
    <w:rsid w:val="00FE0119"/>
    <w:rsid w:val="00FE1DF4"/>
    <w:rsid w:val="00FE217A"/>
    <w:rsid w:val="00FE23F6"/>
    <w:rsid w:val="00FE6DF6"/>
    <w:rsid w:val="00FF26CF"/>
    <w:rsid w:val="00FF77F8"/>
    <w:rsid w:val="0100B104"/>
    <w:rsid w:val="011EC62E"/>
    <w:rsid w:val="0159B17C"/>
    <w:rsid w:val="019E2915"/>
    <w:rsid w:val="01A3FE2E"/>
    <w:rsid w:val="01F8213A"/>
    <w:rsid w:val="0263CF9A"/>
    <w:rsid w:val="02833C50"/>
    <w:rsid w:val="02916282"/>
    <w:rsid w:val="02C64E8B"/>
    <w:rsid w:val="02CF5CBE"/>
    <w:rsid w:val="039292BA"/>
    <w:rsid w:val="039477C2"/>
    <w:rsid w:val="03F2A1F4"/>
    <w:rsid w:val="046512DC"/>
    <w:rsid w:val="04E89861"/>
    <w:rsid w:val="053DDFD9"/>
    <w:rsid w:val="053EB8B9"/>
    <w:rsid w:val="0542692C"/>
    <w:rsid w:val="062956BC"/>
    <w:rsid w:val="0659652D"/>
    <w:rsid w:val="067F1998"/>
    <w:rsid w:val="0694B6BB"/>
    <w:rsid w:val="06B00BF5"/>
    <w:rsid w:val="06BE33B2"/>
    <w:rsid w:val="06D68921"/>
    <w:rsid w:val="07091917"/>
    <w:rsid w:val="073EEB1C"/>
    <w:rsid w:val="07D13404"/>
    <w:rsid w:val="07D260A7"/>
    <w:rsid w:val="07F4A5CC"/>
    <w:rsid w:val="0866FDDE"/>
    <w:rsid w:val="08FACC57"/>
    <w:rsid w:val="0920FB67"/>
    <w:rsid w:val="0963A730"/>
    <w:rsid w:val="099935B6"/>
    <w:rsid w:val="09AC27A2"/>
    <w:rsid w:val="09AFC6A2"/>
    <w:rsid w:val="0A8737D3"/>
    <w:rsid w:val="0AB7FEF4"/>
    <w:rsid w:val="0B23B596"/>
    <w:rsid w:val="0B623617"/>
    <w:rsid w:val="0B79825C"/>
    <w:rsid w:val="0B93FEE2"/>
    <w:rsid w:val="0BA860C0"/>
    <w:rsid w:val="0BE9E7FC"/>
    <w:rsid w:val="0C4BF736"/>
    <w:rsid w:val="0C604264"/>
    <w:rsid w:val="0D00A9BB"/>
    <w:rsid w:val="0D12F2AA"/>
    <w:rsid w:val="0D3847AF"/>
    <w:rsid w:val="0D45540E"/>
    <w:rsid w:val="0DC4CE1F"/>
    <w:rsid w:val="0DD57926"/>
    <w:rsid w:val="0E026E27"/>
    <w:rsid w:val="0EB7F5A3"/>
    <w:rsid w:val="0F1C5D0F"/>
    <w:rsid w:val="0FE2C450"/>
    <w:rsid w:val="1019CA1A"/>
    <w:rsid w:val="10858362"/>
    <w:rsid w:val="10C9330A"/>
    <w:rsid w:val="10FB33F0"/>
    <w:rsid w:val="112D142C"/>
    <w:rsid w:val="11A98A9D"/>
    <w:rsid w:val="11B6E8F5"/>
    <w:rsid w:val="12B80F54"/>
    <w:rsid w:val="12E3EEF2"/>
    <w:rsid w:val="13F1F2E9"/>
    <w:rsid w:val="14385638"/>
    <w:rsid w:val="143E6D0E"/>
    <w:rsid w:val="14869A5B"/>
    <w:rsid w:val="1488CA23"/>
    <w:rsid w:val="148ED4B5"/>
    <w:rsid w:val="14A52158"/>
    <w:rsid w:val="14D5EA37"/>
    <w:rsid w:val="169AA5AB"/>
    <w:rsid w:val="16C7C139"/>
    <w:rsid w:val="16C9A17E"/>
    <w:rsid w:val="16EC11A8"/>
    <w:rsid w:val="171F27F6"/>
    <w:rsid w:val="1761A34E"/>
    <w:rsid w:val="178AC672"/>
    <w:rsid w:val="1799A8B3"/>
    <w:rsid w:val="179FBB66"/>
    <w:rsid w:val="17B33AD8"/>
    <w:rsid w:val="18ACC850"/>
    <w:rsid w:val="18CEE2BB"/>
    <w:rsid w:val="18D0616D"/>
    <w:rsid w:val="1900B766"/>
    <w:rsid w:val="19B2E8AA"/>
    <w:rsid w:val="19C977E6"/>
    <w:rsid w:val="1A3C0306"/>
    <w:rsid w:val="1AA8CBF7"/>
    <w:rsid w:val="1B278F35"/>
    <w:rsid w:val="1B2F91BC"/>
    <w:rsid w:val="1C1DFDE5"/>
    <w:rsid w:val="1C228F10"/>
    <w:rsid w:val="1C2D3BB8"/>
    <w:rsid w:val="1C6897D2"/>
    <w:rsid w:val="1CE8187F"/>
    <w:rsid w:val="1D463766"/>
    <w:rsid w:val="1E379339"/>
    <w:rsid w:val="1EB66DB5"/>
    <w:rsid w:val="1ECA1279"/>
    <w:rsid w:val="1F5D5AED"/>
    <w:rsid w:val="1FE33B3C"/>
    <w:rsid w:val="2033F8D5"/>
    <w:rsid w:val="20E20580"/>
    <w:rsid w:val="214C0622"/>
    <w:rsid w:val="21ADC572"/>
    <w:rsid w:val="221BC9E4"/>
    <w:rsid w:val="228D3E6C"/>
    <w:rsid w:val="2300C4B9"/>
    <w:rsid w:val="23708E39"/>
    <w:rsid w:val="2375FEED"/>
    <w:rsid w:val="23AA5249"/>
    <w:rsid w:val="23AC85C6"/>
    <w:rsid w:val="2463975C"/>
    <w:rsid w:val="24C64181"/>
    <w:rsid w:val="252CA26B"/>
    <w:rsid w:val="25456A8F"/>
    <w:rsid w:val="256A00FE"/>
    <w:rsid w:val="2573C57F"/>
    <w:rsid w:val="26BBEB32"/>
    <w:rsid w:val="26CD1D9A"/>
    <w:rsid w:val="27B485F8"/>
    <w:rsid w:val="280B9871"/>
    <w:rsid w:val="28B10065"/>
    <w:rsid w:val="29535AE7"/>
    <w:rsid w:val="29A79FE2"/>
    <w:rsid w:val="29C5D7D0"/>
    <w:rsid w:val="29E54DEF"/>
    <w:rsid w:val="2A11605B"/>
    <w:rsid w:val="2A357E7D"/>
    <w:rsid w:val="2AF0E107"/>
    <w:rsid w:val="2BE07BCC"/>
    <w:rsid w:val="2BEFD31B"/>
    <w:rsid w:val="2C498A7E"/>
    <w:rsid w:val="2C8B1EAD"/>
    <w:rsid w:val="2C8DAD44"/>
    <w:rsid w:val="2D1ABF7B"/>
    <w:rsid w:val="2D1F0914"/>
    <w:rsid w:val="2DFA208F"/>
    <w:rsid w:val="2E3D6E3A"/>
    <w:rsid w:val="2EFCFBF4"/>
    <w:rsid w:val="2F3760F7"/>
    <w:rsid w:val="2FF7A6E5"/>
    <w:rsid w:val="308C0818"/>
    <w:rsid w:val="316BC0F0"/>
    <w:rsid w:val="3195E4DC"/>
    <w:rsid w:val="32CCA026"/>
    <w:rsid w:val="33074D51"/>
    <w:rsid w:val="33433490"/>
    <w:rsid w:val="33802EA6"/>
    <w:rsid w:val="34043B5B"/>
    <w:rsid w:val="349C470D"/>
    <w:rsid w:val="35040215"/>
    <w:rsid w:val="350A3B5F"/>
    <w:rsid w:val="353F24AD"/>
    <w:rsid w:val="356AE45E"/>
    <w:rsid w:val="357114AE"/>
    <w:rsid w:val="3590EEC4"/>
    <w:rsid w:val="35A864AD"/>
    <w:rsid w:val="35DB57A7"/>
    <w:rsid w:val="35DC9082"/>
    <w:rsid w:val="36813134"/>
    <w:rsid w:val="36DD1B41"/>
    <w:rsid w:val="37620971"/>
    <w:rsid w:val="37738204"/>
    <w:rsid w:val="37AF2C6B"/>
    <w:rsid w:val="37F53932"/>
    <w:rsid w:val="380A30AB"/>
    <w:rsid w:val="38CDB760"/>
    <w:rsid w:val="38D14FD5"/>
    <w:rsid w:val="38D85851"/>
    <w:rsid w:val="38F191B1"/>
    <w:rsid w:val="39303980"/>
    <w:rsid w:val="393A90A9"/>
    <w:rsid w:val="394CE392"/>
    <w:rsid w:val="39902985"/>
    <w:rsid w:val="3996017A"/>
    <w:rsid w:val="39B5E1EC"/>
    <w:rsid w:val="39BB8FE5"/>
    <w:rsid w:val="3A6D79FD"/>
    <w:rsid w:val="3AC734A9"/>
    <w:rsid w:val="3B349433"/>
    <w:rsid w:val="3B96EA14"/>
    <w:rsid w:val="3BA2EB6E"/>
    <w:rsid w:val="3BB81868"/>
    <w:rsid w:val="3BE1A43F"/>
    <w:rsid w:val="3C0F3C2D"/>
    <w:rsid w:val="3C3A64E3"/>
    <w:rsid w:val="3CAD93FF"/>
    <w:rsid w:val="3CCC3077"/>
    <w:rsid w:val="3CEF70CF"/>
    <w:rsid w:val="3CF1C85A"/>
    <w:rsid w:val="3D099046"/>
    <w:rsid w:val="3D232BD8"/>
    <w:rsid w:val="3D2ACBA6"/>
    <w:rsid w:val="3D437FFA"/>
    <w:rsid w:val="3DAFB190"/>
    <w:rsid w:val="3E0A2462"/>
    <w:rsid w:val="3E0FD41D"/>
    <w:rsid w:val="3E221310"/>
    <w:rsid w:val="3EBC264D"/>
    <w:rsid w:val="3EC63959"/>
    <w:rsid w:val="3EE02271"/>
    <w:rsid w:val="3F003F55"/>
    <w:rsid w:val="3F4030F1"/>
    <w:rsid w:val="3F7AD58B"/>
    <w:rsid w:val="405F8CC8"/>
    <w:rsid w:val="40BBDE96"/>
    <w:rsid w:val="41066E18"/>
    <w:rsid w:val="41279193"/>
    <w:rsid w:val="415A0745"/>
    <w:rsid w:val="415C1CE7"/>
    <w:rsid w:val="41C10128"/>
    <w:rsid w:val="41C890BE"/>
    <w:rsid w:val="42FBADC9"/>
    <w:rsid w:val="430D84BE"/>
    <w:rsid w:val="43773B25"/>
    <w:rsid w:val="438BF894"/>
    <w:rsid w:val="43A3D160"/>
    <w:rsid w:val="444865F8"/>
    <w:rsid w:val="446D2A1E"/>
    <w:rsid w:val="448EE2EB"/>
    <w:rsid w:val="44A685FD"/>
    <w:rsid w:val="44C49A48"/>
    <w:rsid w:val="44C95ACA"/>
    <w:rsid w:val="44E7333B"/>
    <w:rsid w:val="44F9111F"/>
    <w:rsid w:val="4581DD29"/>
    <w:rsid w:val="461AFC77"/>
    <w:rsid w:val="463B658B"/>
    <w:rsid w:val="4705E540"/>
    <w:rsid w:val="473A6E33"/>
    <w:rsid w:val="473B467D"/>
    <w:rsid w:val="4781644C"/>
    <w:rsid w:val="479E6609"/>
    <w:rsid w:val="47E47A80"/>
    <w:rsid w:val="48035E6F"/>
    <w:rsid w:val="48399039"/>
    <w:rsid w:val="48679451"/>
    <w:rsid w:val="48D044ED"/>
    <w:rsid w:val="491183A6"/>
    <w:rsid w:val="49A76422"/>
    <w:rsid w:val="49D49D73"/>
    <w:rsid w:val="4A072DFB"/>
    <w:rsid w:val="4AC649A7"/>
    <w:rsid w:val="4AFFBB23"/>
    <w:rsid w:val="4BD6ADDB"/>
    <w:rsid w:val="4BD724EC"/>
    <w:rsid w:val="4BDF9C8D"/>
    <w:rsid w:val="4C53E0C3"/>
    <w:rsid w:val="4CCACA67"/>
    <w:rsid w:val="4D2147EA"/>
    <w:rsid w:val="4D53DB27"/>
    <w:rsid w:val="4E632F94"/>
    <w:rsid w:val="4EB2EBB5"/>
    <w:rsid w:val="4EF3A0E8"/>
    <w:rsid w:val="4F2EDC75"/>
    <w:rsid w:val="4F741E60"/>
    <w:rsid w:val="5054D62D"/>
    <w:rsid w:val="507FE5D9"/>
    <w:rsid w:val="50D1D21A"/>
    <w:rsid w:val="50FCE417"/>
    <w:rsid w:val="51793070"/>
    <w:rsid w:val="51C37E55"/>
    <w:rsid w:val="52071167"/>
    <w:rsid w:val="522B69DE"/>
    <w:rsid w:val="52B2FAC8"/>
    <w:rsid w:val="52CE8B71"/>
    <w:rsid w:val="52DA23D9"/>
    <w:rsid w:val="53205B65"/>
    <w:rsid w:val="53E2F593"/>
    <w:rsid w:val="5439C5EF"/>
    <w:rsid w:val="54954CDF"/>
    <w:rsid w:val="54A6DE54"/>
    <w:rsid w:val="54D95A2B"/>
    <w:rsid w:val="5516E80D"/>
    <w:rsid w:val="55463277"/>
    <w:rsid w:val="55A1A398"/>
    <w:rsid w:val="55CE38E5"/>
    <w:rsid w:val="56608DA1"/>
    <w:rsid w:val="56808664"/>
    <w:rsid w:val="56D9ECA0"/>
    <w:rsid w:val="56DB74B4"/>
    <w:rsid w:val="5748F309"/>
    <w:rsid w:val="585C3804"/>
    <w:rsid w:val="586FD29E"/>
    <w:rsid w:val="5878A0EE"/>
    <w:rsid w:val="58816B73"/>
    <w:rsid w:val="58EDE41D"/>
    <w:rsid w:val="591175DA"/>
    <w:rsid w:val="5947D601"/>
    <w:rsid w:val="5965A601"/>
    <w:rsid w:val="5984A334"/>
    <w:rsid w:val="598983E0"/>
    <w:rsid w:val="59935C43"/>
    <w:rsid w:val="5A23F040"/>
    <w:rsid w:val="5A534967"/>
    <w:rsid w:val="5A73AE14"/>
    <w:rsid w:val="5A9805FF"/>
    <w:rsid w:val="5B0504C7"/>
    <w:rsid w:val="5B2A0910"/>
    <w:rsid w:val="5B791906"/>
    <w:rsid w:val="5B9404BF"/>
    <w:rsid w:val="5BE16419"/>
    <w:rsid w:val="5C3D85F3"/>
    <w:rsid w:val="5C5BFE0A"/>
    <w:rsid w:val="5D380E20"/>
    <w:rsid w:val="5D5BD23A"/>
    <w:rsid w:val="5D5D8378"/>
    <w:rsid w:val="5D7C2F5A"/>
    <w:rsid w:val="5D9B8C49"/>
    <w:rsid w:val="5DBBB4E4"/>
    <w:rsid w:val="5DD3F7FB"/>
    <w:rsid w:val="5DFC977C"/>
    <w:rsid w:val="5DFE29B6"/>
    <w:rsid w:val="5E51878F"/>
    <w:rsid w:val="5E52AF23"/>
    <w:rsid w:val="5E5DA463"/>
    <w:rsid w:val="5EB03DC7"/>
    <w:rsid w:val="5EB8D9AD"/>
    <w:rsid w:val="5EDDAFF0"/>
    <w:rsid w:val="5EEDA912"/>
    <w:rsid w:val="5F34BACB"/>
    <w:rsid w:val="5F5EA02E"/>
    <w:rsid w:val="5FB1ED8E"/>
    <w:rsid w:val="5FB62D7A"/>
    <w:rsid w:val="610D752E"/>
    <w:rsid w:val="62166D99"/>
    <w:rsid w:val="6243AB53"/>
    <w:rsid w:val="6260262B"/>
    <w:rsid w:val="6286277F"/>
    <w:rsid w:val="62D19FCC"/>
    <w:rsid w:val="62D7009D"/>
    <w:rsid w:val="63170BB7"/>
    <w:rsid w:val="63384FCA"/>
    <w:rsid w:val="6343D2F6"/>
    <w:rsid w:val="634BF41E"/>
    <w:rsid w:val="63649D0D"/>
    <w:rsid w:val="64188A18"/>
    <w:rsid w:val="641F9091"/>
    <w:rsid w:val="642CB536"/>
    <w:rsid w:val="645BAEA6"/>
    <w:rsid w:val="64C55F8D"/>
    <w:rsid w:val="651A48A7"/>
    <w:rsid w:val="665C4DA2"/>
    <w:rsid w:val="667D50AA"/>
    <w:rsid w:val="6685DB06"/>
    <w:rsid w:val="66B1B3B2"/>
    <w:rsid w:val="66DAC50F"/>
    <w:rsid w:val="6719E180"/>
    <w:rsid w:val="67CC7A0C"/>
    <w:rsid w:val="67F54A5E"/>
    <w:rsid w:val="67FCC90D"/>
    <w:rsid w:val="685D2AFE"/>
    <w:rsid w:val="686C622C"/>
    <w:rsid w:val="68D6F371"/>
    <w:rsid w:val="68F7040A"/>
    <w:rsid w:val="693CC8D7"/>
    <w:rsid w:val="694E5813"/>
    <w:rsid w:val="695ACEFA"/>
    <w:rsid w:val="6A061438"/>
    <w:rsid w:val="6A8C9038"/>
    <w:rsid w:val="6AC55D2C"/>
    <w:rsid w:val="6ADE674C"/>
    <w:rsid w:val="6BD6F033"/>
    <w:rsid w:val="6C4CADA3"/>
    <w:rsid w:val="6CEEE56C"/>
    <w:rsid w:val="6D70872B"/>
    <w:rsid w:val="6E28B89D"/>
    <w:rsid w:val="6F422078"/>
    <w:rsid w:val="7040CF60"/>
    <w:rsid w:val="70E9C1A7"/>
    <w:rsid w:val="7180EA9B"/>
    <w:rsid w:val="72132553"/>
    <w:rsid w:val="7214828E"/>
    <w:rsid w:val="7299263A"/>
    <w:rsid w:val="72B4294F"/>
    <w:rsid w:val="72E61D99"/>
    <w:rsid w:val="731F5962"/>
    <w:rsid w:val="735F33C7"/>
    <w:rsid w:val="7415E9A1"/>
    <w:rsid w:val="746630B9"/>
    <w:rsid w:val="749EFE70"/>
    <w:rsid w:val="750CD3E0"/>
    <w:rsid w:val="757D7FE5"/>
    <w:rsid w:val="759B168F"/>
    <w:rsid w:val="75B80B68"/>
    <w:rsid w:val="7642A3B2"/>
    <w:rsid w:val="76D40014"/>
    <w:rsid w:val="770FF139"/>
    <w:rsid w:val="775DC180"/>
    <w:rsid w:val="7777868A"/>
    <w:rsid w:val="78042291"/>
    <w:rsid w:val="78D218DA"/>
    <w:rsid w:val="79AF40D7"/>
    <w:rsid w:val="79D8F135"/>
    <w:rsid w:val="79F8D86E"/>
    <w:rsid w:val="7A2267CA"/>
    <w:rsid w:val="7AA80C47"/>
    <w:rsid w:val="7B5CB58B"/>
    <w:rsid w:val="7B6E329A"/>
    <w:rsid w:val="7CAAEA42"/>
    <w:rsid w:val="7CBB25EC"/>
    <w:rsid w:val="7CDE11C6"/>
    <w:rsid w:val="7CEE7D29"/>
    <w:rsid w:val="7D2F679D"/>
    <w:rsid w:val="7D9AB5C3"/>
    <w:rsid w:val="7E3B8C5C"/>
    <w:rsid w:val="7E4EDAEE"/>
    <w:rsid w:val="7F15372C"/>
    <w:rsid w:val="7F1A5216"/>
    <w:rsid w:val="7F2ECF03"/>
    <w:rsid w:val="7F39E114"/>
    <w:rsid w:val="7FB83E1F"/>
    <w:rsid w:val="7FD054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3D34B7"/>
  <w15:chartTrackingRefBased/>
  <w15:docId w15:val="{8A8698F1-699D-4127-8ED4-1098FACD7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086E2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Normal"/>
    <w:rsid w:val="00086E2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textrun">
    <w:name w:val="textrun"/>
    <w:basedOn w:val="DefaultParagraphFont"/>
    <w:rsid w:val="00086E2F"/>
  </w:style>
  <w:style w:type="character" w:customStyle="1" w:styleId="normaltextrun">
    <w:name w:val="normaltextrun"/>
    <w:basedOn w:val="DefaultParagraphFont"/>
    <w:rsid w:val="00086E2F"/>
  </w:style>
  <w:style w:type="character" w:customStyle="1" w:styleId="eop">
    <w:name w:val="eop"/>
    <w:basedOn w:val="DefaultParagraphFont"/>
    <w:rsid w:val="00086E2F"/>
  </w:style>
  <w:style w:type="paragraph" w:customStyle="1" w:styleId="outlineelement">
    <w:name w:val="outlineelement"/>
    <w:basedOn w:val="Normal"/>
    <w:rsid w:val="00086E2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trackchangetextinsertion">
    <w:name w:val="trackchangetextinsertion"/>
    <w:basedOn w:val="DefaultParagraphFont"/>
    <w:rsid w:val="00086E2F"/>
  </w:style>
  <w:style w:type="character" w:customStyle="1" w:styleId="trackchangetextdeletionmarker">
    <w:name w:val="trackchangetextdeletionmarker"/>
    <w:basedOn w:val="DefaultParagraphFont"/>
    <w:rsid w:val="00086E2F"/>
  </w:style>
  <w:style w:type="character" w:customStyle="1" w:styleId="trackedchange">
    <w:name w:val="trackedchange"/>
    <w:basedOn w:val="DefaultParagraphFont"/>
    <w:rsid w:val="00086E2F"/>
  </w:style>
  <w:style w:type="paragraph" w:styleId="ListParagraph">
    <w:name w:val="List Paragraph"/>
    <w:basedOn w:val="Normal"/>
    <w:link w:val="ListParagraphChar"/>
    <w:uiPriority w:val="34"/>
    <w:qFormat/>
    <w:rsid w:val="00086E2F"/>
    <w:pPr>
      <w:ind w:left="720"/>
      <w:contextualSpacing/>
    </w:pPr>
  </w:style>
  <w:style w:type="paragraph" w:styleId="Revision">
    <w:name w:val="Revision"/>
    <w:hidden/>
    <w:uiPriority w:val="99"/>
    <w:semiHidden/>
    <w:rsid w:val="00241182"/>
    <w:pPr>
      <w:spacing w:after="0" w:line="240" w:lineRule="auto"/>
    </w:pPr>
  </w:style>
  <w:style w:type="character" w:styleId="CommentReference">
    <w:name w:val="annotation reference"/>
    <w:basedOn w:val="DefaultParagraphFont"/>
    <w:uiPriority w:val="99"/>
    <w:semiHidden/>
    <w:unhideWhenUsed/>
    <w:rsid w:val="00BC1649"/>
    <w:rPr>
      <w:sz w:val="16"/>
      <w:szCs w:val="16"/>
    </w:rPr>
  </w:style>
  <w:style w:type="paragraph" w:styleId="CommentText">
    <w:name w:val="annotation text"/>
    <w:basedOn w:val="Normal"/>
    <w:link w:val="CommentTextChar"/>
    <w:uiPriority w:val="99"/>
    <w:unhideWhenUsed/>
    <w:rsid w:val="00BC1649"/>
    <w:pPr>
      <w:spacing w:line="240" w:lineRule="auto"/>
    </w:pPr>
    <w:rPr>
      <w:sz w:val="20"/>
      <w:szCs w:val="20"/>
    </w:rPr>
  </w:style>
  <w:style w:type="character" w:customStyle="1" w:styleId="CommentTextChar">
    <w:name w:val="Comment Text Char"/>
    <w:basedOn w:val="DefaultParagraphFont"/>
    <w:link w:val="CommentText"/>
    <w:uiPriority w:val="99"/>
    <w:rsid w:val="00BC1649"/>
    <w:rPr>
      <w:sz w:val="20"/>
      <w:szCs w:val="20"/>
    </w:rPr>
  </w:style>
  <w:style w:type="paragraph" w:styleId="CommentSubject">
    <w:name w:val="annotation subject"/>
    <w:basedOn w:val="CommentText"/>
    <w:next w:val="CommentText"/>
    <w:link w:val="CommentSubjectChar"/>
    <w:uiPriority w:val="99"/>
    <w:semiHidden/>
    <w:unhideWhenUsed/>
    <w:rsid w:val="00BC1649"/>
    <w:rPr>
      <w:b/>
      <w:bCs/>
    </w:rPr>
  </w:style>
  <w:style w:type="character" w:customStyle="1" w:styleId="CommentSubjectChar">
    <w:name w:val="Comment Subject Char"/>
    <w:basedOn w:val="CommentTextChar"/>
    <w:link w:val="CommentSubject"/>
    <w:uiPriority w:val="99"/>
    <w:semiHidden/>
    <w:rsid w:val="00BC1649"/>
    <w:rPr>
      <w:b/>
      <w:bCs/>
      <w:sz w:val="20"/>
      <w:szCs w:val="20"/>
    </w:rPr>
  </w:style>
  <w:style w:type="paragraph" w:styleId="NoSpacing">
    <w:name w:val="No Spacing"/>
    <w:uiPriority w:val="1"/>
    <w:qFormat/>
    <w:rsid w:val="72E61D99"/>
    <w:pPr>
      <w:spacing w:after="0"/>
    </w:pPr>
  </w:style>
  <w:style w:type="paragraph" w:styleId="NormalWeb">
    <w:name w:val="Normal (Web)"/>
    <w:basedOn w:val="Normal"/>
    <w:uiPriority w:val="99"/>
    <w:semiHidden/>
    <w:unhideWhenUsed/>
    <w:rsid w:val="00885C93"/>
    <w:rPr>
      <w:rFonts w:ascii="Times New Roman" w:hAnsi="Times New Roman" w:cs="Times New Roman"/>
      <w:sz w:val="24"/>
      <w:szCs w:val="24"/>
    </w:rPr>
  </w:style>
  <w:style w:type="character" w:styleId="Hyperlink">
    <w:name w:val="Hyperlink"/>
    <w:basedOn w:val="DefaultParagraphFont"/>
    <w:uiPriority w:val="99"/>
    <w:unhideWhenUsed/>
    <w:rsid w:val="00F21500"/>
    <w:rPr>
      <w:color w:val="0563C1" w:themeColor="hyperlink"/>
      <w:u w:val="single"/>
    </w:rPr>
  </w:style>
  <w:style w:type="character" w:styleId="UnresolvedMention">
    <w:name w:val="Unresolved Mention"/>
    <w:basedOn w:val="DefaultParagraphFont"/>
    <w:uiPriority w:val="99"/>
    <w:semiHidden/>
    <w:unhideWhenUsed/>
    <w:rsid w:val="00F21500"/>
    <w:rPr>
      <w:color w:val="605E5C"/>
      <w:shd w:val="clear" w:color="auto" w:fill="E1DFDD"/>
    </w:rPr>
  </w:style>
  <w:style w:type="character" w:customStyle="1" w:styleId="ListParagraphChar">
    <w:name w:val="List Paragraph Char"/>
    <w:link w:val="ListParagraph"/>
    <w:uiPriority w:val="34"/>
    <w:rsid w:val="00C62A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924389">
      <w:bodyDiv w:val="1"/>
      <w:marLeft w:val="0"/>
      <w:marRight w:val="0"/>
      <w:marTop w:val="0"/>
      <w:marBottom w:val="0"/>
      <w:divBdr>
        <w:top w:val="none" w:sz="0" w:space="0" w:color="auto"/>
        <w:left w:val="none" w:sz="0" w:space="0" w:color="auto"/>
        <w:bottom w:val="none" w:sz="0" w:space="0" w:color="auto"/>
        <w:right w:val="none" w:sz="0" w:space="0" w:color="auto"/>
      </w:divBdr>
      <w:divsChild>
        <w:div w:id="39480193">
          <w:marLeft w:val="0"/>
          <w:marRight w:val="0"/>
          <w:marTop w:val="0"/>
          <w:marBottom w:val="0"/>
          <w:divBdr>
            <w:top w:val="none" w:sz="0" w:space="0" w:color="auto"/>
            <w:left w:val="none" w:sz="0" w:space="0" w:color="auto"/>
            <w:bottom w:val="none" w:sz="0" w:space="0" w:color="auto"/>
            <w:right w:val="none" w:sz="0" w:space="0" w:color="auto"/>
          </w:divBdr>
          <w:divsChild>
            <w:div w:id="684409142">
              <w:marLeft w:val="0"/>
              <w:marRight w:val="0"/>
              <w:marTop w:val="0"/>
              <w:marBottom w:val="0"/>
              <w:divBdr>
                <w:top w:val="none" w:sz="0" w:space="0" w:color="auto"/>
                <w:left w:val="none" w:sz="0" w:space="0" w:color="auto"/>
                <w:bottom w:val="none" w:sz="0" w:space="0" w:color="auto"/>
                <w:right w:val="none" w:sz="0" w:space="0" w:color="auto"/>
              </w:divBdr>
            </w:div>
            <w:div w:id="1367099530">
              <w:marLeft w:val="0"/>
              <w:marRight w:val="0"/>
              <w:marTop w:val="0"/>
              <w:marBottom w:val="0"/>
              <w:divBdr>
                <w:top w:val="none" w:sz="0" w:space="0" w:color="auto"/>
                <w:left w:val="none" w:sz="0" w:space="0" w:color="auto"/>
                <w:bottom w:val="none" w:sz="0" w:space="0" w:color="auto"/>
                <w:right w:val="none" w:sz="0" w:space="0" w:color="auto"/>
              </w:divBdr>
            </w:div>
            <w:div w:id="1479764286">
              <w:marLeft w:val="0"/>
              <w:marRight w:val="0"/>
              <w:marTop w:val="0"/>
              <w:marBottom w:val="0"/>
              <w:divBdr>
                <w:top w:val="none" w:sz="0" w:space="0" w:color="auto"/>
                <w:left w:val="none" w:sz="0" w:space="0" w:color="auto"/>
                <w:bottom w:val="none" w:sz="0" w:space="0" w:color="auto"/>
                <w:right w:val="none" w:sz="0" w:space="0" w:color="auto"/>
              </w:divBdr>
            </w:div>
            <w:div w:id="1666320092">
              <w:marLeft w:val="0"/>
              <w:marRight w:val="0"/>
              <w:marTop w:val="0"/>
              <w:marBottom w:val="0"/>
              <w:divBdr>
                <w:top w:val="none" w:sz="0" w:space="0" w:color="auto"/>
                <w:left w:val="none" w:sz="0" w:space="0" w:color="auto"/>
                <w:bottom w:val="none" w:sz="0" w:space="0" w:color="auto"/>
                <w:right w:val="none" w:sz="0" w:space="0" w:color="auto"/>
              </w:divBdr>
            </w:div>
            <w:div w:id="1891961558">
              <w:marLeft w:val="0"/>
              <w:marRight w:val="0"/>
              <w:marTop w:val="0"/>
              <w:marBottom w:val="0"/>
              <w:divBdr>
                <w:top w:val="none" w:sz="0" w:space="0" w:color="auto"/>
                <w:left w:val="none" w:sz="0" w:space="0" w:color="auto"/>
                <w:bottom w:val="none" w:sz="0" w:space="0" w:color="auto"/>
                <w:right w:val="none" w:sz="0" w:space="0" w:color="auto"/>
              </w:divBdr>
            </w:div>
          </w:divsChild>
        </w:div>
        <w:div w:id="56824011">
          <w:marLeft w:val="0"/>
          <w:marRight w:val="0"/>
          <w:marTop w:val="0"/>
          <w:marBottom w:val="0"/>
          <w:divBdr>
            <w:top w:val="none" w:sz="0" w:space="0" w:color="auto"/>
            <w:left w:val="none" w:sz="0" w:space="0" w:color="auto"/>
            <w:bottom w:val="none" w:sz="0" w:space="0" w:color="auto"/>
            <w:right w:val="none" w:sz="0" w:space="0" w:color="auto"/>
          </w:divBdr>
          <w:divsChild>
            <w:div w:id="1919904288">
              <w:marLeft w:val="0"/>
              <w:marRight w:val="0"/>
              <w:marTop w:val="0"/>
              <w:marBottom w:val="0"/>
              <w:divBdr>
                <w:top w:val="none" w:sz="0" w:space="0" w:color="auto"/>
                <w:left w:val="none" w:sz="0" w:space="0" w:color="auto"/>
                <w:bottom w:val="none" w:sz="0" w:space="0" w:color="auto"/>
                <w:right w:val="none" w:sz="0" w:space="0" w:color="auto"/>
              </w:divBdr>
            </w:div>
          </w:divsChild>
        </w:div>
        <w:div w:id="135341187">
          <w:marLeft w:val="0"/>
          <w:marRight w:val="0"/>
          <w:marTop w:val="0"/>
          <w:marBottom w:val="0"/>
          <w:divBdr>
            <w:top w:val="none" w:sz="0" w:space="0" w:color="auto"/>
            <w:left w:val="none" w:sz="0" w:space="0" w:color="auto"/>
            <w:bottom w:val="none" w:sz="0" w:space="0" w:color="auto"/>
            <w:right w:val="none" w:sz="0" w:space="0" w:color="auto"/>
          </w:divBdr>
          <w:divsChild>
            <w:div w:id="716703295">
              <w:marLeft w:val="0"/>
              <w:marRight w:val="0"/>
              <w:marTop w:val="0"/>
              <w:marBottom w:val="0"/>
              <w:divBdr>
                <w:top w:val="none" w:sz="0" w:space="0" w:color="auto"/>
                <w:left w:val="none" w:sz="0" w:space="0" w:color="auto"/>
                <w:bottom w:val="none" w:sz="0" w:space="0" w:color="auto"/>
                <w:right w:val="none" w:sz="0" w:space="0" w:color="auto"/>
              </w:divBdr>
            </w:div>
            <w:div w:id="717820831">
              <w:marLeft w:val="0"/>
              <w:marRight w:val="0"/>
              <w:marTop w:val="0"/>
              <w:marBottom w:val="0"/>
              <w:divBdr>
                <w:top w:val="none" w:sz="0" w:space="0" w:color="auto"/>
                <w:left w:val="none" w:sz="0" w:space="0" w:color="auto"/>
                <w:bottom w:val="none" w:sz="0" w:space="0" w:color="auto"/>
                <w:right w:val="none" w:sz="0" w:space="0" w:color="auto"/>
              </w:divBdr>
            </w:div>
            <w:div w:id="722867416">
              <w:marLeft w:val="0"/>
              <w:marRight w:val="0"/>
              <w:marTop w:val="0"/>
              <w:marBottom w:val="0"/>
              <w:divBdr>
                <w:top w:val="none" w:sz="0" w:space="0" w:color="auto"/>
                <w:left w:val="none" w:sz="0" w:space="0" w:color="auto"/>
                <w:bottom w:val="none" w:sz="0" w:space="0" w:color="auto"/>
                <w:right w:val="none" w:sz="0" w:space="0" w:color="auto"/>
              </w:divBdr>
            </w:div>
            <w:div w:id="1142965793">
              <w:marLeft w:val="0"/>
              <w:marRight w:val="0"/>
              <w:marTop w:val="0"/>
              <w:marBottom w:val="0"/>
              <w:divBdr>
                <w:top w:val="none" w:sz="0" w:space="0" w:color="auto"/>
                <w:left w:val="none" w:sz="0" w:space="0" w:color="auto"/>
                <w:bottom w:val="none" w:sz="0" w:space="0" w:color="auto"/>
                <w:right w:val="none" w:sz="0" w:space="0" w:color="auto"/>
              </w:divBdr>
            </w:div>
          </w:divsChild>
        </w:div>
        <w:div w:id="136842505">
          <w:marLeft w:val="0"/>
          <w:marRight w:val="0"/>
          <w:marTop w:val="0"/>
          <w:marBottom w:val="0"/>
          <w:divBdr>
            <w:top w:val="none" w:sz="0" w:space="0" w:color="auto"/>
            <w:left w:val="none" w:sz="0" w:space="0" w:color="auto"/>
            <w:bottom w:val="none" w:sz="0" w:space="0" w:color="auto"/>
            <w:right w:val="none" w:sz="0" w:space="0" w:color="auto"/>
          </w:divBdr>
          <w:divsChild>
            <w:div w:id="367998402">
              <w:marLeft w:val="0"/>
              <w:marRight w:val="0"/>
              <w:marTop w:val="0"/>
              <w:marBottom w:val="0"/>
              <w:divBdr>
                <w:top w:val="none" w:sz="0" w:space="0" w:color="auto"/>
                <w:left w:val="none" w:sz="0" w:space="0" w:color="auto"/>
                <w:bottom w:val="none" w:sz="0" w:space="0" w:color="auto"/>
                <w:right w:val="none" w:sz="0" w:space="0" w:color="auto"/>
              </w:divBdr>
            </w:div>
            <w:div w:id="675619109">
              <w:marLeft w:val="0"/>
              <w:marRight w:val="0"/>
              <w:marTop w:val="0"/>
              <w:marBottom w:val="0"/>
              <w:divBdr>
                <w:top w:val="none" w:sz="0" w:space="0" w:color="auto"/>
                <w:left w:val="none" w:sz="0" w:space="0" w:color="auto"/>
                <w:bottom w:val="none" w:sz="0" w:space="0" w:color="auto"/>
                <w:right w:val="none" w:sz="0" w:space="0" w:color="auto"/>
              </w:divBdr>
            </w:div>
            <w:div w:id="1119648272">
              <w:marLeft w:val="0"/>
              <w:marRight w:val="0"/>
              <w:marTop w:val="0"/>
              <w:marBottom w:val="0"/>
              <w:divBdr>
                <w:top w:val="none" w:sz="0" w:space="0" w:color="auto"/>
                <w:left w:val="none" w:sz="0" w:space="0" w:color="auto"/>
                <w:bottom w:val="none" w:sz="0" w:space="0" w:color="auto"/>
                <w:right w:val="none" w:sz="0" w:space="0" w:color="auto"/>
              </w:divBdr>
            </w:div>
            <w:div w:id="1529567419">
              <w:marLeft w:val="0"/>
              <w:marRight w:val="0"/>
              <w:marTop w:val="0"/>
              <w:marBottom w:val="0"/>
              <w:divBdr>
                <w:top w:val="none" w:sz="0" w:space="0" w:color="auto"/>
                <w:left w:val="none" w:sz="0" w:space="0" w:color="auto"/>
                <w:bottom w:val="none" w:sz="0" w:space="0" w:color="auto"/>
                <w:right w:val="none" w:sz="0" w:space="0" w:color="auto"/>
              </w:divBdr>
            </w:div>
          </w:divsChild>
        </w:div>
        <w:div w:id="150830812">
          <w:marLeft w:val="0"/>
          <w:marRight w:val="0"/>
          <w:marTop w:val="0"/>
          <w:marBottom w:val="0"/>
          <w:divBdr>
            <w:top w:val="none" w:sz="0" w:space="0" w:color="auto"/>
            <w:left w:val="none" w:sz="0" w:space="0" w:color="auto"/>
            <w:bottom w:val="none" w:sz="0" w:space="0" w:color="auto"/>
            <w:right w:val="none" w:sz="0" w:space="0" w:color="auto"/>
          </w:divBdr>
          <w:divsChild>
            <w:div w:id="122576569">
              <w:marLeft w:val="0"/>
              <w:marRight w:val="0"/>
              <w:marTop w:val="0"/>
              <w:marBottom w:val="0"/>
              <w:divBdr>
                <w:top w:val="none" w:sz="0" w:space="0" w:color="auto"/>
                <w:left w:val="none" w:sz="0" w:space="0" w:color="auto"/>
                <w:bottom w:val="none" w:sz="0" w:space="0" w:color="auto"/>
                <w:right w:val="none" w:sz="0" w:space="0" w:color="auto"/>
              </w:divBdr>
            </w:div>
            <w:div w:id="404643521">
              <w:marLeft w:val="0"/>
              <w:marRight w:val="0"/>
              <w:marTop w:val="0"/>
              <w:marBottom w:val="0"/>
              <w:divBdr>
                <w:top w:val="none" w:sz="0" w:space="0" w:color="auto"/>
                <w:left w:val="none" w:sz="0" w:space="0" w:color="auto"/>
                <w:bottom w:val="none" w:sz="0" w:space="0" w:color="auto"/>
                <w:right w:val="none" w:sz="0" w:space="0" w:color="auto"/>
              </w:divBdr>
            </w:div>
            <w:div w:id="1265191070">
              <w:marLeft w:val="0"/>
              <w:marRight w:val="0"/>
              <w:marTop w:val="0"/>
              <w:marBottom w:val="0"/>
              <w:divBdr>
                <w:top w:val="none" w:sz="0" w:space="0" w:color="auto"/>
                <w:left w:val="none" w:sz="0" w:space="0" w:color="auto"/>
                <w:bottom w:val="none" w:sz="0" w:space="0" w:color="auto"/>
                <w:right w:val="none" w:sz="0" w:space="0" w:color="auto"/>
              </w:divBdr>
            </w:div>
            <w:div w:id="1304195477">
              <w:marLeft w:val="0"/>
              <w:marRight w:val="0"/>
              <w:marTop w:val="0"/>
              <w:marBottom w:val="0"/>
              <w:divBdr>
                <w:top w:val="none" w:sz="0" w:space="0" w:color="auto"/>
                <w:left w:val="none" w:sz="0" w:space="0" w:color="auto"/>
                <w:bottom w:val="none" w:sz="0" w:space="0" w:color="auto"/>
                <w:right w:val="none" w:sz="0" w:space="0" w:color="auto"/>
              </w:divBdr>
            </w:div>
            <w:div w:id="1572501982">
              <w:marLeft w:val="0"/>
              <w:marRight w:val="0"/>
              <w:marTop w:val="0"/>
              <w:marBottom w:val="0"/>
              <w:divBdr>
                <w:top w:val="none" w:sz="0" w:space="0" w:color="auto"/>
                <w:left w:val="none" w:sz="0" w:space="0" w:color="auto"/>
                <w:bottom w:val="none" w:sz="0" w:space="0" w:color="auto"/>
                <w:right w:val="none" w:sz="0" w:space="0" w:color="auto"/>
              </w:divBdr>
            </w:div>
          </w:divsChild>
        </w:div>
        <w:div w:id="261844220">
          <w:marLeft w:val="0"/>
          <w:marRight w:val="0"/>
          <w:marTop w:val="0"/>
          <w:marBottom w:val="0"/>
          <w:divBdr>
            <w:top w:val="none" w:sz="0" w:space="0" w:color="auto"/>
            <w:left w:val="none" w:sz="0" w:space="0" w:color="auto"/>
            <w:bottom w:val="none" w:sz="0" w:space="0" w:color="auto"/>
            <w:right w:val="none" w:sz="0" w:space="0" w:color="auto"/>
          </w:divBdr>
        </w:div>
        <w:div w:id="265775771">
          <w:marLeft w:val="0"/>
          <w:marRight w:val="0"/>
          <w:marTop w:val="0"/>
          <w:marBottom w:val="0"/>
          <w:divBdr>
            <w:top w:val="none" w:sz="0" w:space="0" w:color="auto"/>
            <w:left w:val="none" w:sz="0" w:space="0" w:color="auto"/>
            <w:bottom w:val="none" w:sz="0" w:space="0" w:color="auto"/>
            <w:right w:val="none" w:sz="0" w:space="0" w:color="auto"/>
          </w:divBdr>
          <w:divsChild>
            <w:div w:id="720054872">
              <w:marLeft w:val="0"/>
              <w:marRight w:val="0"/>
              <w:marTop w:val="0"/>
              <w:marBottom w:val="0"/>
              <w:divBdr>
                <w:top w:val="none" w:sz="0" w:space="0" w:color="auto"/>
                <w:left w:val="none" w:sz="0" w:space="0" w:color="auto"/>
                <w:bottom w:val="none" w:sz="0" w:space="0" w:color="auto"/>
                <w:right w:val="none" w:sz="0" w:space="0" w:color="auto"/>
              </w:divBdr>
            </w:div>
            <w:div w:id="1018309802">
              <w:marLeft w:val="0"/>
              <w:marRight w:val="0"/>
              <w:marTop w:val="0"/>
              <w:marBottom w:val="0"/>
              <w:divBdr>
                <w:top w:val="none" w:sz="0" w:space="0" w:color="auto"/>
                <w:left w:val="none" w:sz="0" w:space="0" w:color="auto"/>
                <w:bottom w:val="none" w:sz="0" w:space="0" w:color="auto"/>
                <w:right w:val="none" w:sz="0" w:space="0" w:color="auto"/>
              </w:divBdr>
            </w:div>
            <w:div w:id="1056003597">
              <w:marLeft w:val="0"/>
              <w:marRight w:val="0"/>
              <w:marTop w:val="0"/>
              <w:marBottom w:val="0"/>
              <w:divBdr>
                <w:top w:val="none" w:sz="0" w:space="0" w:color="auto"/>
                <w:left w:val="none" w:sz="0" w:space="0" w:color="auto"/>
                <w:bottom w:val="none" w:sz="0" w:space="0" w:color="auto"/>
                <w:right w:val="none" w:sz="0" w:space="0" w:color="auto"/>
              </w:divBdr>
            </w:div>
            <w:div w:id="1414006065">
              <w:marLeft w:val="0"/>
              <w:marRight w:val="0"/>
              <w:marTop w:val="0"/>
              <w:marBottom w:val="0"/>
              <w:divBdr>
                <w:top w:val="none" w:sz="0" w:space="0" w:color="auto"/>
                <w:left w:val="none" w:sz="0" w:space="0" w:color="auto"/>
                <w:bottom w:val="none" w:sz="0" w:space="0" w:color="auto"/>
                <w:right w:val="none" w:sz="0" w:space="0" w:color="auto"/>
              </w:divBdr>
            </w:div>
            <w:div w:id="1973900366">
              <w:marLeft w:val="0"/>
              <w:marRight w:val="0"/>
              <w:marTop w:val="0"/>
              <w:marBottom w:val="0"/>
              <w:divBdr>
                <w:top w:val="none" w:sz="0" w:space="0" w:color="auto"/>
                <w:left w:val="none" w:sz="0" w:space="0" w:color="auto"/>
                <w:bottom w:val="none" w:sz="0" w:space="0" w:color="auto"/>
                <w:right w:val="none" w:sz="0" w:space="0" w:color="auto"/>
              </w:divBdr>
            </w:div>
          </w:divsChild>
        </w:div>
        <w:div w:id="351347872">
          <w:marLeft w:val="0"/>
          <w:marRight w:val="0"/>
          <w:marTop w:val="0"/>
          <w:marBottom w:val="0"/>
          <w:divBdr>
            <w:top w:val="none" w:sz="0" w:space="0" w:color="auto"/>
            <w:left w:val="none" w:sz="0" w:space="0" w:color="auto"/>
            <w:bottom w:val="none" w:sz="0" w:space="0" w:color="auto"/>
            <w:right w:val="none" w:sz="0" w:space="0" w:color="auto"/>
          </w:divBdr>
        </w:div>
        <w:div w:id="459223594">
          <w:marLeft w:val="0"/>
          <w:marRight w:val="0"/>
          <w:marTop w:val="0"/>
          <w:marBottom w:val="0"/>
          <w:divBdr>
            <w:top w:val="none" w:sz="0" w:space="0" w:color="auto"/>
            <w:left w:val="none" w:sz="0" w:space="0" w:color="auto"/>
            <w:bottom w:val="none" w:sz="0" w:space="0" w:color="auto"/>
            <w:right w:val="none" w:sz="0" w:space="0" w:color="auto"/>
          </w:divBdr>
          <w:divsChild>
            <w:div w:id="93483473">
              <w:marLeft w:val="0"/>
              <w:marRight w:val="0"/>
              <w:marTop w:val="0"/>
              <w:marBottom w:val="0"/>
              <w:divBdr>
                <w:top w:val="none" w:sz="0" w:space="0" w:color="auto"/>
                <w:left w:val="none" w:sz="0" w:space="0" w:color="auto"/>
                <w:bottom w:val="none" w:sz="0" w:space="0" w:color="auto"/>
                <w:right w:val="none" w:sz="0" w:space="0" w:color="auto"/>
              </w:divBdr>
            </w:div>
            <w:div w:id="851181928">
              <w:marLeft w:val="0"/>
              <w:marRight w:val="0"/>
              <w:marTop w:val="0"/>
              <w:marBottom w:val="0"/>
              <w:divBdr>
                <w:top w:val="none" w:sz="0" w:space="0" w:color="auto"/>
                <w:left w:val="none" w:sz="0" w:space="0" w:color="auto"/>
                <w:bottom w:val="none" w:sz="0" w:space="0" w:color="auto"/>
                <w:right w:val="none" w:sz="0" w:space="0" w:color="auto"/>
              </w:divBdr>
            </w:div>
            <w:div w:id="1036933904">
              <w:marLeft w:val="0"/>
              <w:marRight w:val="0"/>
              <w:marTop w:val="0"/>
              <w:marBottom w:val="0"/>
              <w:divBdr>
                <w:top w:val="none" w:sz="0" w:space="0" w:color="auto"/>
                <w:left w:val="none" w:sz="0" w:space="0" w:color="auto"/>
                <w:bottom w:val="none" w:sz="0" w:space="0" w:color="auto"/>
                <w:right w:val="none" w:sz="0" w:space="0" w:color="auto"/>
              </w:divBdr>
            </w:div>
            <w:div w:id="1549336746">
              <w:marLeft w:val="0"/>
              <w:marRight w:val="0"/>
              <w:marTop w:val="0"/>
              <w:marBottom w:val="0"/>
              <w:divBdr>
                <w:top w:val="none" w:sz="0" w:space="0" w:color="auto"/>
                <w:left w:val="none" w:sz="0" w:space="0" w:color="auto"/>
                <w:bottom w:val="none" w:sz="0" w:space="0" w:color="auto"/>
                <w:right w:val="none" w:sz="0" w:space="0" w:color="auto"/>
              </w:divBdr>
            </w:div>
            <w:div w:id="2039545954">
              <w:marLeft w:val="0"/>
              <w:marRight w:val="0"/>
              <w:marTop w:val="0"/>
              <w:marBottom w:val="0"/>
              <w:divBdr>
                <w:top w:val="none" w:sz="0" w:space="0" w:color="auto"/>
                <w:left w:val="none" w:sz="0" w:space="0" w:color="auto"/>
                <w:bottom w:val="none" w:sz="0" w:space="0" w:color="auto"/>
                <w:right w:val="none" w:sz="0" w:space="0" w:color="auto"/>
              </w:divBdr>
            </w:div>
          </w:divsChild>
        </w:div>
        <w:div w:id="462357529">
          <w:marLeft w:val="0"/>
          <w:marRight w:val="0"/>
          <w:marTop w:val="0"/>
          <w:marBottom w:val="0"/>
          <w:divBdr>
            <w:top w:val="none" w:sz="0" w:space="0" w:color="auto"/>
            <w:left w:val="none" w:sz="0" w:space="0" w:color="auto"/>
            <w:bottom w:val="none" w:sz="0" w:space="0" w:color="auto"/>
            <w:right w:val="none" w:sz="0" w:space="0" w:color="auto"/>
          </w:divBdr>
          <w:divsChild>
            <w:div w:id="300768947">
              <w:marLeft w:val="0"/>
              <w:marRight w:val="0"/>
              <w:marTop w:val="0"/>
              <w:marBottom w:val="0"/>
              <w:divBdr>
                <w:top w:val="none" w:sz="0" w:space="0" w:color="auto"/>
                <w:left w:val="none" w:sz="0" w:space="0" w:color="auto"/>
                <w:bottom w:val="none" w:sz="0" w:space="0" w:color="auto"/>
                <w:right w:val="none" w:sz="0" w:space="0" w:color="auto"/>
              </w:divBdr>
            </w:div>
            <w:div w:id="966008316">
              <w:marLeft w:val="0"/>
              <w:marRight w:val="0"/>
              <w:marTop w:val="0"/>
              <w:marBottom w:val="0"/>
              <w:divBdr>
                <w:top w:val="none" w:sz="0" w:space="0" w:color="auto"/>
                <w:left w:val="none" w:sz="0" w:space="0" w:color="auto"/>
                <w:bottom w:val="none" w:sz="0" w:space="0" w:color="auto"/>
                <w:right w:val="none" w:sz="0" w:space="0" w:color="auto"/>
              </w:divBdr>
            </w:div>
            <w:div w:id="1207450327">
              <w:marLeft w:val="0"/>
              <w:marRight w:val="0"/>
              <w:marTop w:val="0"/>
              <w:marBottom w:val="0"/>
              <w:divBdr>
                <w:top w:val="none" w:sz="0" w:space="0" w:color="auto"/>
                <w:left w:val="none" w:sz="0" w:space="0" w:color="auto"/>
                <w:bottom w:val="none" w:sz="0" w:space="0" w:color="auto"/>
                <w:right w:val="none" w:sz="0" w:space="0" w:color="auto"/>
              </w:divBdr>
            </w:div>
            <w:div w:id="1845196737">
              <w:marLeft w:val="0"/>
              <w:marRight w:val="0"/>
              <w:marTop w:val="0"/>
              <w:marBottom w:val="0"/>
              <w:divBdr>
                <w:top w:val="none" w:sz="0" w:space="0" w:color="auto"/>
                <w:left w:val="none" w:sz="0" w:space="0" w:color="auto"/>
                <w:bottom w:val="none" w:sz="0" w:space="0" w:color="auto"/>
                <w:right w:val="none" w:sz="0" w:space="0" w:color="auto"/>
              </w:divBdr>
            </w:div>
            <w:div w:id="2088770632">
              <w:marLeft w:val="0"/>
              <w:marRight w:val="0"/>
              <w:marTop w:val="0"/>
              <w:marBottom w:val="0"/>
              <w:divBdr>
                <w:top w:val="none" w:sz="0" w:space="0" w:color="auto"/>
                <w:left w:val="none" w:sz="0" w:space="0" w:color="auto"/>
                <w:bottom w:val="none" w:sz="0" w:space="0" w:color="auto"/>
                <w:right w:val="none" w:sz="0" w:space="0" w:color="auto"/>
              </w:divBdr>
            </w:div>
          </w:divsChild>
        </w:div>
        <w:div w:id="473916112">
          <w:marLeft w:val="0"/>
          <w:marRight w:val="0"/>
          <w:marTop w:val="0"/>
          <w:marBottom w:val="0"/>
          <w:divBdr>
            <w:top w:val="none" w:sz="0" w:space="0" w:color="auto"/>
            <w:left w:val="none" w:sz="0" w:space="0" w:color="auto"/>
            <w:bottom w:val="none" w:sz="0" w:space="0" w:color="auto"/>
            <w:right w:val="none" w:sz="0" w:space="0" w:color="auto"/>
          </w:divBdr>
          <w:divsChild>
            <w:div w:id="1278489556">
              <w:marLeft w:val="0"/>
              <w:marRight w:val="0"/>
              <w:marTop w:val="0"/>
              <w:marBottom w:val="0"/>
              <w:divBdr>
                <w:top w:val="none" w:sz="0" w:space="0" w:color="auto"/>
                <w:left w:val="none" w:sz="0" w:space="0" w:color="auto"/>
                <w:bottom w:val="none" w:sz="0" w:space="0" w:color="auto"/>
                <w:right w:val="none" w:sz="0" w:space="0" w:color="auto"/>
              </w:divBdr>
            </w:div>
            <w:div w:id="2108115917">
              <w:marLeft w:val="0"/>
              <w:marRight w:val="0"/>
              <w:marTop w:val="0"/>
              <w:marBottom w:val="0"/>
              <w:divBdr>
                <w:top w:val="none" w:sz="0" w:space="0" w:color="auto"/>
                <w:left w:val="none" w:sz="0" w:space="0" w:color="auto"/>
                <w:bottom w:val="none" w:sz="0" w:space="0" w:color="auto"/>
                <w:right w:val="none" w:sz="0" w:space="0" w:color="auto"/>
              </w:divBdr>
            </w:div>
          </w:divsChild>
        </w:div>
        <w:div w:id="513033331">
          <w:marLeft w:val="0"/>
          <w:marRight w:val="0"/>
          <w:marTop w:val="0"/>
          <w:marBottom w:val="0"/>
          <w:divBdr>
            <w:top w:val="none" w:sz="0" w:space="0" w:color="auto"/>
            <w:left w:val="none" w:sz="0" w:space="0" w:color="auto"/>
            <w:bottom w:val="none" w:sz="0" w:space="0" w:color="auto"/>
            <w:right w:val="none" w:sz="0" w:space="0" w:color="auto"/>
          </w:divBdr>
          <w:divsChild>
            <w:div w:id="372779365">
              <w:marLeft w:val="0"/>
              <w:marRight w:val="0"/>
              <w:marTop w:val="0"/>
              <w:marBottom w:val="0"/>
              <w:divBdr>
                <w:top w:val="none" w:sz="0" w:space="0" w:color="auto"/>
                <w:left w:val="none" w:sz="0" w:space="0" w:color="auto"/>
                <w:bottom w:val="none" w:sz="0" w:space="0" w:color="auto"/>
                <w:right w:val="none" w:sz="0" w:space="0" w:color="auto"/>
              </w:divBdr>
            </w:div>
            <w:div w:id="1855455759">
              <w:marLeft w:val="0"/>
              <w:marRight w:val="0"/>
              <w:marTop w:val="0"/>
              <w:marBottom w:val="0"/>
              <w:divBdr>
                <w:top w:val="none" w:sz="0" w:space="0" w:color="auto"/>
                <w:left w:val="none" w:sz="0" w:space="0" w:color="auto"/>
                <w:bottom w:val="none" w:sz="0" w:space="0" w:color="auto"/>
                <w:right w:val="none" w:sz="0" w:space="0" w:color="auto"/>
              </w:divBdr>
            </w:div>
            <w:div w:id="1864246153">
              <w:marLeft w:val="0"/>
              <w:marRight w:val="0"/>
              <w:marTop w:val="0"/>
              <w:marBottom w:val="0"/>
              <w:divBdr>
                <w:top w:val="none" w:sz="0" w:space="0" w:color="auto"/>
                <w:left w:val="none" w:sz="0" w:space="0" w:color="auto"/>
                <w:bottom w:val="none" w:sz="0" w:space="0" w:color="auto"/>
                <w:right w:val="none" w:sz="0" w:space="0" w:color="auto"/>
              </w:divBdr>
            </w:div>
            <w:div w:id="1990404128">
              <w:marLeft w:val="0"/>
              <w:marRight w:val="0"/>
              <w:marTop w:val="0"/>
              <w:marBottom w:val="0"/>
              <w:divBdr>
                <w:top w:val="none" w:sz="0" w:space="0" w:color="auto"/>
                <w:left w:val="none" w:sz="0" w:space="0" w:color="auto"/>
                <w:bottom w:val="none" w:sz="0" w:space="0" w:color="auto"/>
                <w:right w:val="none" w:sz="0" w:space="0" w:color="auto"/>
              </w:divBdr>
            </w:div>
            <w:div w:id="2115322300">
              <w:marLeft w:val="0"/>
              <w:marRight w:val="0"/>
              <w:marTop w:val="0"/>
              <w:marBottom w:val="0"/>
              <w:divBdr>
                <w:top w:val="none" w:sz="0" w:space="0" w:color="auto"/>
                <w:left w:val="none" w:sz="0" w:space="0" w:color="auto"/>
                <w:bottom w:val="none" w:sz="0" w:space="0" w:color="auto"/>
                <w:right w:val="none" w:sz="0" w:space="0" w:color="auto"/>
              </w:divBdr>
            </w:div>
          </w:divsChild>
        </w:div>
        <w:div w:id="575407917">
          <w:marLeft w:val="0"/>
          <w:marRight w:val="0"/>
          <w:marTop w:val="0"/>
          <w:marBottom w:val="0"/>
          <w:divBdr>
            <w:top w:val="none" w:sz="0" w:space="0" w:color="auto"/>
            <w:left w:val="none" w:sz="0" w:space="0" w:color="auto"/>
            <w:bottom w:val="none" w:sz="0" w:space="0" w:color="auto"/>
            <w:right w:val="none" w:sz="0" w:space="0" w:color="auto"/>
          </w:divBdr>
          <w:divsChild>
            <w:div w:id="185875013">
              <w:marLeft w:val="0"/>
              <w:marRight w:val="0"/>
              <w:marTop w:val="0"/>
              <w:marBottom w:val="0"/>
              <w:divBdr>
                <w:top w:val="none" w:sz="0" w:space="0" w:color="auto"/>
                <w:left w:val="none" w:sz="0" w:space="0" w:color="auto"/>
                <w:bottom w:val="none" w:sz="0" w:space="0" w:color="auto"/>
                <w:right w:val="none" w:sz="0" w:space="0" w:color="auto"/>
              </w:divBdr>
            </w:div>
            <w:div w:id="1520508017">
              <w:marLeft w:val="0"/>
              <w:marRight w:val="0"/>
              <w:marTop w:val="0"/>
              <w:marBottom w:val="0"/>
              <w:divBdr>
                <w:top w:val="none" w:sz="0" w:space="0" w:color="auto"/>
                <w:left w:val="none" w:sz="0" w:space="0" w:color="auto"/>
                <w:bottom w:val="none" w:sz="0" w:space="0" w:color="auto"/>
                <w:right w:val="none" w:sz="0" w:space="0" w:color="auto"/>
              </w:divBdr>
            </w:div>
            <w:div w:id="1759522136">
              <w:marLeft w:val="0"/>
              <w:marRight w:val="0"/>
              <w:marTop w:val="0"/>
              <w:marBottom w:val="0"/>
              <w:divBdr>
                <w:top w:val="none" w:sz="0" w:space="0" w:color="auto"/>
                <w:left w:val="none" w:sz="0" w:space="0" w:color="auto"/>
                <w:bottom w:val="none" w:sz="0" w:space="0" w:color="auto"/>
                <w:right w:val="none" w:sz="0" w:space="0" w:color="auto"/>
              </w:divBdr>
            </w:div>
            <w:div w:id="1789547208">
              <w:marLeft w:val="0"/>
              <w:marRight w:val="0"/>
              <w:marTop w:val="0"/>
              <w:marBottom w:val="0"/>
              <w:divBdr>
                <w:top w:val="none" w:sz="0" w:space="0" w:color="auto"/>
                <w:left w:val="none" w:sz="0" w:space="0" w:color="auto"/>
                <w:bottom w:val="none" w:sz="0" w:space="0" w:color="auto"/>
                <w:right w:val="none" w:sz="0" w:space="0" w:color="auto"/>
              </w:divBdr>
            </w:div>
          </w:divsChild>
        </w:div>
        <w:div w:id="691997512">
          <w:marLeft w:val="0"/>
          <w:marRight w:val="0"/>
          <w:marTop w:val="0"/>
          <w:marBottom w:val="0"/>
          <w:divBdr>
            <w:top w:val="none" w:sz="0" w:space="0" w:color="auto"/>
            <w:left w:val="none" w:sz="0" w:space="0" w:color="auto"/>
            <w:bottom w:val="none" w:sz="0" w:space="0" w:color="auto"/>
            <w:right w:val="none" w:sz="0" w:space="0" w:color="auto"/>
          </w:divBdr>
        </w:div>
        <w:div w:id="710806767">
          <w:marLeft w:val="0"/>
          <w:marRight w:val="0"/>
          <w:marTop w:val="0"/>
          <w:marBottom w:val="0"/>
          <w:divBdr>
            <w:top w:val="none" w:sz="0" w:space="0" w:color="auto"/>
            <w:left w:val="none" w:sz="0" w:space="0" w:color="auto"/>
            <w:bottom w:val="none" w:sz="0" w:space="0" w:color="auto"/>
            <w:right w:val="none" w:sz="0" w:space="0" w:color="auto"/>
          </w:divBdr>
          <w:divsChild>
            <w:div w:id="1419248549">
              <w:marLeft w:val="0"/>
              <w:marRight w:val="0"/>
              <w:marTop w:val="0"/>
              <w:marBottom w:val="0"/>
              <w:divBdr>
                <w:top w:val="none" w:sz="0" w:space="0" w:color="auto"/>
                <w:left w:val="none" w:sz="0" w:space="0" w:color="auto"/>
                <w:bottom w:val="none" w:sz="0" w:space="0" w:color="auto"/>
                <w:right w:val="none" w:sz="0" w:space="0" w:color="auto"/>
              </w:divBdr>
            </w:div>
            <w:div w:id="1440832449">
              <w:marLeft w:val="0"/>
              <w:marRight w:val="0"/>
              <w:marTop w:val="0"/>
              <w:marBottom w:val="0"/>
              <w:divBdr>
                <w:top w:val="none" w:sz="0" w:space="0" w:color="auto"/>
                <w:left w:val="none" w:sz="0" w:space="0" w:color="auto"/>
                <w:bottom w:val="none" w:sz="0" w:space="0" w:color="auto"/>
                <w:right w:val="none" w:sz="0" w:space="0" w:color="auto"/>
              </w:divBdr>
            </w:div>
            <w:div w:id="1503474822">
              <w:marLeft w:val="0"/>
              <w:marRight w:val="0"/>
              <w:marTop w:val="0"/>
              <w:marBottom w:val="0"/>
              <w:divBdr>
                <w:top w:val="none" w:sz="0" w:space="0" w:color="auto"/>
                <w:left w:val="none" w:sz="0" w:space="0" w:color="auto"/>
                <w:bottom w:val="none" w:sz="0" w:space="0" w:color="auto"/>
                <w:right w:val="none" w:sz="0" w:space="0" w:color="auto"/>
              </w:divBdr>
            </w:div>
            <w:div w:id="1799107279">
              <w:marLeft w:val="0"/>
              <w:marRight w:val="0"/>
              <w:marTop w:val="0"/>
              <w:marBottom w:val="0"/>
              <w:divBdr>
                <w:top w:val="none" w:sz="0" w:space="0" w:color="auto"/>
                <w:left w:val="none" w:sz="0" w:space="0" w:color="auto"/>
                <w:bottom w:val="none" w:sz="0" w:space="0" w:color="auto"/>
                <w:right w:val="none" w:sz="0" w:space="0" w:color="auto"/>
              </w:divBdr>
            </w:div>
          </w:divsChild>
        </w:div>
        <w:div w:id="725178919">
          <w:marLeft w:val="0"/>
          <w:marRight w:val="0"/>
          <w:marTop w:val="0"/>
          <w:marBottom w:val="0"/>
          <w:divBdr>
            <w:top w:val="none" w:sz="0" w:space="0" w:color="auto"/>
            <w:left w:val="none" w:sz="0" w:space="0" w:color="auto"/>
            <w:bottom w:val="none" w:sz="0" w:space="0" w:color="auto"/>
            <w:right w:val="none" w:sz="0" w:space="0" w:color="auto"/>
          </w:divBdr>
        </w:div>
        <w:div w:id="744298413">
          <w:marLeft w:val="0"/>
          <w:marRight w:val="0"/>
          <w:marTop w:val="0"/>
          <w:marBottom w:val="0"/>
          <w:divBdr>
            <w:top w:val="none" w:sz="0" w:space="0" w:color="auto"/>
            <w:left w:val="none" w:sz="0" w:space="0" w:color="auto"/>
            <w:bottom w:val="none" w:sz="0" w:space="0" w:color="auto"/>
            <w:right w:val="none" w:sz="0" w:space="0" w:color="auto"/>
          </w:divBdr>
          <w:divsChild>
            <w:div w:id="786313661">
              <w:marLeft w:val="0"/>
              <w:marRight w:val="0"/>
              <w:marTop w:val="0"/>
              <w:marBottom w:val="0"/>
              <w:divBdr>
                <w:top w:val="none" w:sz="0" w:space="0" w:color="auto"/>
                <w:left w:val="none" w:sz="0" w:space="0" w:color="auto"/>
                <w:bottom w:val="none" w:sz="0" w:space="0" w:color="auto"/>
                <w:right w:val="none" w:sz="0" w:space="0" w:color="auto"/>
              </w:divBdr>
            </w:div>
            <w:div w:id="909733141">
              <w:marLeft w:val="0"/>
              <w:marRight w:val="0"/>
              <w:marTop w:val="0"/>
              <w:marBottom w:val="0"/>
              <w:divBdr>
                <w:top w:val="none" w:sz="0" w:space="0" w:color="auto"/>
                <w:left w:val="none" w:sz="0" w:space="0" w:color="auto"/>
                <w:bottom w:val="none" w:sz="0" w:space="0" w:color="auto"/>
                <w:right w:val="none" w:sz="0" w:space="0" w:color="auto"/>
              </w:divBdr>
            </w:div>
            <w:div w:id="1220945608">
              <w:marLeft w:val="0"/>
              <w:marRight w:val="0"/>
              <w:marTop w:val="0"/>
              <w:marBottom w:val="0"/>
              <w:divBdr>
                <w:top w:val="none" w:sz="0" w:space="0" w:color="auto"/>
                <w:left w:val="none" w:sz="0" w:space="0" w:color="auto"/>
                <w:bottom w:val="none" w:sz="0" w:space="0" w:color="auto"/>
                <w:right w:val="none" w:sz="0" w:space="0" w:color="auto"/>
              </w:divBdr>
            </w:div>
            <w:div w:id="1433553528">
              <w:marLeft w:val="0"/>
              <w:marRight w:val="0"/>
              <w:marTop w:val="0"/>
              <w:marBottom w:val="0"/>
              <w:divBdr>
                <w:top w:val="none" w:sz="0" w:space="0" w:color="auto"/>
                <w:left w:val="none" w:sz="0" w:space="0" w:color="auto"/>
                <w:bottom w:val="none" w:sz="0" w:space="0" w:color="auto"/>
                <w:right w:val="none" w:sz="0" w:space="0" w:color="auto"/>
              </w:divBdr>
            </w:div>
            <w:div w:id="2079400341">
              <w:marLeft w:val="0"/>
              <w:marRight w:val="0"/>
              <w:marTop w:val="0"/>
              <w:marBottom w:val="0"/>
              <w:divBdr>
                <w:top w:val="none" w:sz="0" w:space="0" w:color="auto"/>
                <w:left w:val="none" w:sz="0" w:space="0" w:color="auto"/>
                <w:bottom w:val="none" w:sz="0" w:space="0" w:color="auto"/>
                <w:right w:val="none" w:sz="0" w:space="0" w:color="auto"/>
              </w:divBdr>
            </w:div>
          </w:divsChild>
        </w:div>
        <w:div w:id="871115789">
          <w:marLeft w:val="0"/>
          <w:marRight w:val="0"/>
          <w:marTop w:val="0"/>
          <w:marBottom w:val="0"/>
          <w:divBdr>
            <w:top w:val="none" w:sz="0" w:space="0" w:color="auto"/>
            <w:left w:val="none" w:sz="0" w:space="0" w:color="auto"/>
            <w:bottom w:val="none" w:sz="0" w:space="0" w:color="auto"/>
            <w:right w:val="none" w:sz="0" w:space="0" w:color="auto"/>
          </w:divBdr>
          <w:divsChild>
            <w:div w:id="255211991">
              <w:marLeft w:val="0"/>
              <w:marRight w:val="0"/>
              <w:marTop w:val="0"/>
              <w:marBottom w:val="0"/>
              <w:divBdr>
                <w:top w:val="none" w:sz="0" w:space="0" w:color="auto"/>
                <w:left w:val="none" w:sz="0" w:space="0" w:color="auto"/>
                <w:bottom w:val="none" w:sz="0" w:space="0" w:color="auto"/>
                <w:right w:val="none" w:sz="0" w:space="0" w:color="auto"/>
              </w:divBdr>
            </w:div>
            <w:div w:id="295528429">
              <w:marLeft w:val="0"/>
              <w:marRight w:val="0"/>
              <w:marTop w:val="0"/>
              <w:marBottom w:val="0"/>
              <w:divBdr>
                <w:top w:val="none" w:sz="0" w:space="0" w:color="auto"/>
                <w:left w:val="none" w:sz="0" w:space="0" w:color="auto"/>
                <w:bottom w:val="none" w:sz="0" w:space="0" w:color="auto"/>
                <w:right w:val="none" w:sz="0" w:space="0" w:color="auto"/>
              </w:divBdr>
            </w:div>
            <w:div w:id="478039916">
              <w:marLeft w:val="0"/>
              <w:marRight w:val="0"/>
              <w:marTop w:val="0"/>
              <w:marBottom w:val="0"/>
              <w:divBdr>
                <w:top w:val="none" w:sz="0" w:space="0" w:color="auto"/>
                <w:left w:val="none" w:sz="0" w:space="0" w:color="auto"/>
                <w:bottom w:val="none" w:sz="0" w:space="0" w:color="auto"/>
                <w:right w:val="none" w:sz="0" w:space="0" w:color="auto"/>
              </w:divBdr>
            </w:div>
            <w:div w:id="1808354927">
              <w:marLeft w:val="0"/>
              <w:marRight w:val="0"/>
              <w:marTop w:val="0"/>
              <w:marBottom w:val="0"/>
              <w:divBdr>
                <w:top w:val="none" w:sz="0" w:space="0" w:color="auto"/>
                <w:left w:val="none" w:sz="0" w:space="0" w:color="auto"/>
                <w:bottom w:val="none" w:sz="0" w:space="0" w:color="auto"/>
                <w:right w:val="none" w:sz="0" w:space="0" w:color="auto"/>
              </w:divBdr>
            </w:div>
            <w:div w:id="2039620785">
              <w:marLeft w:val="0"/>
              <w:marRight w:val="0"/>
              <w:marTop w:val="0"/>
              <w:marBottom w:val="0"/>
              <w:divBdr>
                <w:top w:val="none" w:sz="0" w:space="0" w:color="auto"/>
                <w:left w:val="none" w:sz="0" w:space="0" w:color="auto"/>
                <w:bottom w:val="none" w:sz="0" w:space="0" w:color="auto"/>
                <w:right w:val="none" w:sz="0" w:space="0" w:color="auto"/>
              </w:divBdr>
            </w:div>
          </w:divsChild>
        </w:div>
        <w:div w:id="879324903">
          <w:marLeft w:val="0"/>
          <w:marRight w:val="0"/>
          <w:marTop w:val="0"/>
          <w:marBottom w:val="0"/>
          <w:divBdr>
            <w:top w:val="none" w:sz="0" w:space="0" w:color="auto"/>
            <w:left w:val="none" w:sz="0" w:space="0" w:color="auto"/>
            <w:bottom w:val="none" w:sz="0" w:space="0" w:color="auto"/>
            <w:right w:val="none" w:sz="0" w:space="0" w:color="auto"/>
          </w:divBdr>
          <w:divsChild>
            <w:div w:id="685250542">
              <w:marLeft w:val="0"/>
              <w:marRight w:val="0"/>
              <w:marTop w:val="0"/>
              <w:marBottom w:val="0"/>
              <w:divBdr>
                <w:top w:val="none" w:sz="0" w:space="0" w:color="auto"/>
                <w:left w:val="none" w:sz="0" w:space="0" w:color="auto"/>
                <w:bottom w:val="none" w:sz="0" w:space="0" w:color="auto"/>
                <w:right w:val="none" w:sz="0" w:space="0" w:color="auto"/>
              </w:divBdr>
            </w:div>
            <w:div w:id="1152328467">
              <w:marLeft w:val="0"/>
              <w:marRight w:val="0"/>
              <w:marTop w:val="0"/>
              <w:marBottom w:val="0"/>
              <w:divBdr>
                <w:top w:val="none" w:sz="0" w:space="0" w:color="auto"/>
                <w:left w:val="none" w:sz="0" w:space="0" w:color="auto"/>
                <w:bottom w:val="none" w:sz="0" w:space="0" w:color="auto"/>
                <w:right w:val="none" w:sz="0" w:space="0" w:color="auto"/>
              </w:divBdr>
            </w:div>
          </w:divsChild>
        </w:div>
        <w:div w:id="890918653">
          <w:marLeft w:val="0"/>
          <w:marRight w:val="0"/>
          <w:marTop w:val="0"/>
          <w:marBottom w:val="0"/>
          <w:divBdr>
            <w:top w:val="none" w:sz="0" w:space="0" w:color="auto"/>
            <w:left w:val="none" w:sz="0" w:space="0" w:color="auto"/>
            <w:bottom w:val="none" w:sz="0" w:space="0" w:color="auto"/>
            <w:right w:val="none" w:sz="0" w:space="0" w:color="auto"/>
          </w:divBdr>
          <w:divsChild>
            <w:div w:id="51346995">
              <w:marLeft w:val="0"/>
              <w:marRight w:val="0"/>
              <w:marTop w:val="0"/>
              <w:marBottom w:val="0"/>
              <w:divBdr>
                <w:top w:val="none" w:sz="0" w:space="0" w:color="auto"/>
                <w:left w:val="none" w:sz="0" w:space="0" w:color="auto"/>
                <w:bottom w:val="none" w:sz="0" w:space="0" w:color="auto"/>
                <w:right w:val="none" w:sz="0" w:space="0" w:color="auto"/>
              </w:divBdr>
            </w:div>
            <w:div w:id="187530897">
              <w:marLeft w:val="0"/>
              <w:marRight w:val="0"/>
              <w:marTop w:val="0"/>
              <w:marBottom w:val="0"/>
              <w:divBdr>
                <w:top w:val="none" w:sz="0" w:space="0" w:color="auto"/>
                <w:left w:val="none" w:sz="0" w:space="0" w:color="auto"/>
                <w:bottom w:val="none" w:sz="0" w:space="0" w:color="auto"/>
                <w:right w:val="none" w:sz="0" w:space="0" w:color="auto"/>
              </w:divBdr>
            </w:div>
            <w:div w:id="870266457">
              <w:marLeft w:val="0"/>
              <w:marRight w:val="0"/>
              <w:marTop w:val="0"/>
              <w:marBottom w:val="0"/>
              <w:divBdr>
                <w:top w:val="none" w:sz="0" w:space="0" w:color="auto"/>
                <w:left w:val="none" w:sz="0" w:space="0" w:color="auto"/>
                <w:bottom w:val="none" w:sz="0" w:space="0" w:color="auto"/>
                <w:right w:val="none" w:sz="0" w:space="0" w:color="auto"/>
              </w:divBdr>
            </w:div>
            <w:div w:id="1109734969">
              <w:marLeft w:val="0"/>
              <w:marRight w:val="0"/>
              <w:marTop w:val="0"/>
              <w:marBottom w:val="0"/>
              <w:divBdr>
                <w:top w:val="none" w:sz="0" w:space="0" w:color="auto"/>
                <w:left w:val="none" w:sz="0" w:space="0" w:color="auto"/>
                <w:bottom w:val="none" w:sz="0" w:space="0" w:color="auto"/>
                <w:right w:val="none" w:sz="0" w:space="0" w:color="auto"/>
              </w:divBdr>
            </w:div>
            <w:div w:id="1580560125">
              <w:marLeft w:val="0"/>
              <w:marRight w:val="0"/>
              <w:marTop w:val="0"/>
              <w:marBottom w:val="0"/>
              <w:divBdr>
                <w:top w:val="none" w:sz="0" w:space="0" w:color="auto"/>
                <w:left w:val="none" w:sz="0" w:space="0" w:color="auto"/>
                <w:bottom w:val="none" w:sz="0" w:space="0" w:color="auto"/>
                <w:right w:val="none" w:sz="0" w:space="0" w:color="auto"/>
              </w:divBdr>
            </w:div>
          </w:divsChild>
        </w:div>
        <w:div w:id="908811982">
          <w:marLeft w:val="0"/>
          <w:marRight w:val="0"/>
          <w:marTop w:val="0"/>
          <w:marBottom w:val="0"/>
          <w:divBdr>
            <w:top w:val="none" w:sz="0" w:space="0" w:color="auto"/>
            <w:left w:val="none" w:sz="0" w:space="0" w:color="auto"/>
            <w:bottom w:val="none" w:sz="0" w:space="0" w:color="auto"/>
            <w:right w:val="none" w:sz="0" w:space="0" w:color="auto"/>
          </w:divBdr>
          <w:divsChild>
            <w:div w:id="1498308566">
              <w:marLeft w:val="0"/>
              <w:marRight w:val="0"/>
              <w:marTop w:val="0"/>
              <w:marBottom w:val="0"/>
              <w:divBdr>
                <w:top w:val="none" w:sz="0" w:space="0" w:color="auto"/>
                <w:left w:val="none" w:sz="0" w:space="0" w:color="auto"/>
                <w:bottom w:val="none" w:sz="0" w:space="0" w:color="auto"/>
                <w:right w:val="none" w:sz="0" w:space="0" w:color="auto"/>
              </w:divBdr>
            </w:div>
            <w:div w:id="1619945774">
              <w:marLeft w:val="0"/>
              <w:marRight w:val="0"/>
              <w:marTop w:val="0"/>
              <w:marBottom w:val="0"/>
              <w:divBdr>
                <w:top w:val="none" w:sz="0" w:space="0" w:color="auto"/>
                <w:left w:val="none" w:sz="0" w:space="0" w:color="auto"/>
                <w:bottom w:val="none" w:sz="0" w:space="0" w:color="auto"/>
                <w:right w:val="none" w:sz="0" w:space="0" w:color="auto"/>
              </w:divBdr>
            </w:div>
          </w:divsChild>
        </w:div>
        <w:div w:id="946808725">
          <w:marLeft w:val="0"/>
          <w:marRight w:val="0"/>
          <w:marTop w:val="0"/>
          <w:marBottom w:val="0"/>
          <w:divBdr>
            <w:top w:val="none" w:sz="0" w:space="0" w:color="auto"/>
            <w:left w:val="none" w:sz="0" w:space="0" w:color="auto"/>
            <w:bottom w:val="none" w:sz="0" w:space="0" w:color="auto"/>
            <w:right w:val="none" w:sz="0" w:space="0" w:color="auto"/>
          </w:divBdr>
          <w:divsChild>
            <w:div w:id="217867087">
              <w:marLeft w:val="0"/>
              <w:marRight w:val="0"/>
              <w:marTop w:val="0"/>
              <w:marBottom w:val="0"/>
              <w:divBdr>
                <w:top w:val="none" w:sz="0" w:space="0" w:color="auto"/>
                <w:left w:val="none" w:sz="0" w:space="0" w:color="auto"/>
                <w:bottom w:val="none" w:sz="0" w:space="0" w:color="auto"/>
                <w:right w:val="none" w:sz="0" w:space="0" w:color="auto"/>
              </w:divBdr>
            </w:div>
            <w:div w:id="242764426">
              <w:marLeft w:val="0"/>
              <w:marRight w:val="0"/>
              <w:marTop w:val="0"/>
              <w:marBottom w:val="0"/>
              <w:divBdr>
                <w:top w:val="none" w:sz="0" w:space="0" w:color="auto"/>
                <w:left w:val="none" w:sz="0" w:space="0" w:color="auto"/>
                <w:bottom w:val="none" w:sz="0" w:space="0" w:color="auto"/>
                <w:right w:val="none" w:sz="0" w:space="0" w:color="auto"/>
              </w:divBdr>
            </w:div>
            <w:div w:id="1004624058">
              <w:marLeft w:val="0"/>
              <w:marRight w:val="0"/>
              <w:marTop w:val="0"/>
              <w:marBottom w:val="0"/>
              <w:divBdr>
                <w:top w:val="none" w:sz="0" w:space="0" w:color="auto"/>
                <w:left w:val="none" w:sz="0" w:space="0" w:color="auto"/>
                <w:bottom w:val="none" w:sz="0" w:space="0" w:color="auto"/>
                <w:right w:val="none" w:sz="0" w:space="0" w:color="auto"/>
              </w:divBdr>
            </w:div>
            <w:div w:id="1036193662">
              <w:marLeft w:val="0"/>
              <w:marRight w:val="0"/>
              <w:marTop w:val="0"/>
              <w:marBottom w:val="0"/>
              <w:divBdr>
                <w:top w:val="none" w:sz="0" w:space="0" w:color="auto"/>
                <w:left w:val="none" w:sz="0" w:space="0" w:color="auto"/>
                <w:bottom w:val="none" w:sz="0" w:space="0" w:color="auto"/>
                <w:right w:val="none" w:sz="0" w:space="0" w:color="auto"/>
              </w:divBdr>
            </w:div>
            <w:div w:id="1946424890">
              <w:marLeft w:val="0"/>
              <w:marRight w:val="0"/>
              <w:marTop w:val="0"/>
              <w:marBottom w:val="0"/>
              <w:divBdr>
                <w:top w:val="none" w:sz="0" w:space="0" w:color="auto"/>
                <w:left w:val="none" w:sz="0" w:space="0" w:color="auto"/>
                <w:bottom w:val="none" w:sz="0" w:space="0" w:color="auto"/>
                <w:right w:val="none" w:sz="0" w:space="0" w:color="auto"/>
              </w:divBdr>
            </w:div>
          </w:divsChild>
        </w:div>
        <w:div w:id="987705229">
          <w:marLeft w:val="0"/>
          <w:marRight w:val="0"/>
          <w:marTop w:val="0"/>
          <w:marBottom w:val="0"/>
          <w:divBdr>
            <w:top w:val="none" w:sz="0" w:space="0" w:color="auto"/>
            <w:left w:val="none" w:sz="0" w:space="0" w:color="auto"/>
            <w:bottom w:val="none" w:sz="0" w:space="0" w:color="auto"/>
            <w:right w:val="none" w:sz="0" w:space="0" w:color="auto"/>
          </w:divBdr>
        </w:div>
        <w:div w:id="993526532">
          <w:marLeft w:val="0"/>
          <w:marRight w:val="0"/>
          <w:marTop w:val="0"/>
          <w:marBottom w:val="0"/>
          <w:divBdr>
            <w:top w:val="none" w:sz="0" w:space="0" w:color="auto"/>
            <w:left w:val="none" w:sz="0" w:space="0" w:color="auto"/>
            <w:bottom w:val="none" w:sz="0" w:space="0" w:color="auto"/>
            <w:right w:val="none" w:sz="0" w:space="0" w:color="auto"/>
          </w:divBdr>
          <w:divsChild>
            <w:div w:id="5375194">
              <w:marLeft w:val="0"/>
              <w:marRight w:val="0"/>
              <w:marTop w:val="0"/>
              <w:marBottom w:val="0"/>
              <w:divBdr>
                <w:top w:val="none" w:sz="0" w:space="0" w:color="auto"/>
                <w:left w:val="none" w:sz="0" w:space="0" w:color="auto"/>
                <w:bottom w:val="none" w:sz="0" w:space="0" w:color="auto"/>
                <w:right w:val="none" w:sz="0" w:space="0" w:color="auto"/>
              </w:divBdr>
            </w:div>
            <w:div w:id="594943234">
              <w:marLeft w:val="0"/>
              <w:marRight w:val="0"/>
              <w:marTop w:val="0"/>
              <w:marBottom w:val="0"/>
              <w:divBdr>
                <w:top w:val="none" w:sz="0" w:space="0" w:color="auto"/>
                <w:left w:val="none" w:sz="0" w:space="0" w:color="auto"/>
                <w:bottom w:val="none" w:sz="0" w:space="0" w:color="auto"/>
                <w:right w:val="none" w:sz="0" w:space="0" w:color="auto"/>
              </w:divBdr>
            </w:div>
            <w:div w:id="681861179">
              <w:marLeft w:val="0"/>
              <w:marRight w:val="0"/>
              <w:marTop w:val="0"/>
              <w:marBottom w:val="0"/>
              <w:divBdr>
                <w:top w:val="none" w:sz="0" w:space="0" w:color="auto"/>
                <w:left w:val="none" w:sz="0" w:space="0" w:color="auto"/>
                <w:bottom w:val="none" w:sz="0" w:space="0" w:color="auto"/>
                <w:right w:val="none" w:sz="0" w:space="0" w:color="auto"/>
              </w:divBdr>
            </w:div>
            <w:div w:id="1431047682">
              <w:marLeft w:val="0"/>
              <w:marRight w:val="0"/>
              <w:marTop w:val="0"/>
              <w:marBottom w:val="0"/>
              <w:divBdr>
                <w:top w:val="none" w:sz="0" w:space="0" w:color="auto"/>
                <w:left w:val="none" w:sz="0" w:space="0" w:color="auto"/>
                <w:bottom w:val="none" w:sz="0" w:space="0" w:color="auto"/>
                <w:right w:val="none" w:sz="0" w:space="0" w:color="auto"/>
              </w:divBdr>
            </w:div>
            <w:div w:id="2025158941">
              <w:marLeft w:val="0"/>
              <w:marRight w:val="0"/>
              <w:marTop w:val="0"/>
              <w:marBottom w:val="0"/>
              <w:divBdr>
                <w:top w:val="none" w:sz="0" w:space="0" w:color="auto"/>
                <w:left w:val="none" w:sz="0" w:space="0" w:color="auto"/>
                <w:bottom w:val="none" w:sz="0" w:space="0" w:color="auto"/>
                <w:right w:val="none" w:sz="0" w:space="0" w:color="auto"/>
              </w:divBdr>
            </w:div>
          </w:divsChild>
        </w:div>
        <w:div w:id="1007441137">
          <w:marLeft w:val="0"/>
          <w:marRight w:val="0"/>
          <w:marTop w:val="0"/>
          <w:marBottom w:val="0"/>
          <w:divBdr>
            <w:top w:val="none" w:sz="0" w:space="0" w:color="auto"/>
            <w:left w:val="none" w:sz="0" w:space="0" w:color="auto"/>
            <w:bottom w:val="none" w:sz="0" w:space="0" w:color="auto"/>
            <w:right w:val="none" w:sz="0" w:space="0" w:color="auto"/>
          </w:divBdr>
          <w:divsChild>
            <w:div w:id="1585988077">
              <w:marLeft w:val="0"/>
              <w:marRight w:val="0"/>
              <w:marTop w:val="0"/>
              <w:marBottom w:val="0"/>
              <w:divBdr>
                <w:top w:val="none" w:sz="0" w:space="0" w:color="auto"/>
                <w:left w:val="none" w:sz="0" w:space="0" w:color="auto"/>
                <w:bottom w:val="none" w:sz="0" w:space="0" w:color="auto"/>
                <w:right w:val="none" w:sz="0" w:space="0" w:color="auto"/>
              </w:divBdr>
            </w:div>
            <w:div w:id="1743063763">
              <w:marLeft w:val="0"/>
              <w:marRight w:val="0"/>
              <w:marTop w:val="0"/>
              <w:marBottom w:val="0"/>
              <w:divBdr>
                <w:top w:val="none" w:sz="0" w:space="0" w:color="auto"/>
                <w:left w:val="none" w:sz="0" w:space="0" w:color="auto"/>
                <w:bottom w:val="none" w:sz="0" w:space="0" w:color="auto"/>
                <w:right w:val="none" w:sz="0" w:space="0" w:color="auto"/>
              </w:divBdr>
            </w:div>
            <w:div w:id="2017147210">
              <w:marLeft w:val="0"/>
              <w:marRight w:val="0"/>
              <w:marTop w:val="0"/>
              <w:marBottom w:val="0"/>
              <w:divBdr>
                <w:top w:val="none" w:sz="0" w:space="0" w:color="auto"/>
                <w:left w:val="none" w:sz="0" w:space="0" w:color="auto"/>
                <w:bottom w:val="none" w:sz="0" w:space="0" w:color="auto"/>
                <w:right w:val="none" w:sz="0" w:space="0" w:color="auto"/>
              </w:divBdr>
            </w:div>
          </w:divsChild>
        </w:div>
        <w:div w:id="1041907490">
          <w:marLeft w:val="0"/>
          <w:marRight w:val="0"/>
          <w:marTop w:val="0"/>
          <w:marBottom w:val="0"/>
          <w:divBdr>
            <w:top w:val="none" w:sz="0" w:space="0" w:color="auto"/>
            <w:left w:val="none" w:sz="0" w:space="0" w:color="auto"/>
            <w:bottom w:val="none" w:sz="0" w:space="0" w:color="auto"/>
            <w:right w:val="none" w:sz="0" w:space="0" w:color="auto"/>
          </w:divBdr>
          <w:divsChild>
            <w:div w:id="208995410">
              <w:marLeft w:val="0"/>
              <w:marRight w:val="0"/>
              <w:marTop w:val="0"/>
              <w:marBottom w:val="0"/>
              <w:divBdr>
                <w:top w:val="none" w:sz="0" w:space="0" w:color="auto"/>
                <w:left w:val="none" w:sz="0" w:space="0" w:color="auto"/>
                <w:bottom w:val="none" w:sz="0" w:space="0" w:color="auto"/>
                <w:right w:val="none" w:sz="0" w:space="0" w:color="auto"/>
              </w:divBdr>
            </w:div>
            <w:div w:id="257520004">
              <w:marLeft w:val="0"/>
              <w:marRight w:val="0"/>
              <w:marTop w:val="0"/>
              <w:marBottom w:val="0"/>
              <w:divBdr>
                <w:top w:val="none" w:sz="0" w:space="0" w:color="auto"/>
                <w:left w:val="none" w:sz="0" w:space="0" w:color="auto"/>
                <w:bottom w:val="none" w:sz="0" w:space="0" w:color="auto"/>
                <w:right w:val="none" w:sz="0" w:space="0" w:color="auto"/>
              </w:divBdr>
            </w:div>
            <w:div w:id="391078771">
              <w:marLeft w:val="0"/>
              <w:marRight w:val="0"/>
              <w:marTop w:val="0"/>
              <w:marBottom w:val="0"/>
              <w:divBdr>
                <w:top w:val="none" w:sz="0" w:space="0" w:color="auto"/>
                <w:left w:val="none" w:sz="0" w:space="0" w:color="auto"/>
                <w:bottom w:val="none" w:sz="0" w:space="0" w:color="auto"/>
                <w:right w:val="none" w:sz="0" w:space="0" w:color="auto"/>
              </w:divBdr>
            </w:div>
            <w:div w:id="1013842831">
              <w:marLeft w:val="0"/>
              <w:marRight w:val="0"/>
              <w:marTop w:val="0"/>
              <w:marBottom w:val="0"/>
              <w:divBdr>
                <w:top w:val="none" w:sz="0" w:space="0" w:color="auto"/>
                <w:left w:val="none" w:sz="0" w:space="0" w:color="auto"/>
                <w:bottom w:val="none" w:sz="0" w:space="0" w:color="auto"/>
                <w:right w:val="none" w:sz="0" w:space="0" w:color="auto"/>
              </w:divBdr>
            </w:div>
            <w:div w:id="1854300798">
              <w:marLeft w:val="0"/>
              <w:marRight w:val="0"/>
              <w:marTop w:val="0"/>
              <w:marBottom w:val="0"/>
              <w:divBdr>
                <w:top w:val="none" w:sz="0" w:space="0" w:color="auto"/>
                <w:left w:val="none" w:sz="0" w:space="0" w:color="auto"/>
                <w:bottom w:val="none" w:sz="0" w:space="0" w:color="auto"/>
                <w:right w:val="none" w:sz="0" w:space="0" w:color="auto"/>
              </w:divBdr>
            </w:div>
          </w:divsChild>
        </w:div>
        <w:div w:id="1122698258">
          <w:marLeft w:val="0"/>
          <w:marRight w:val="0"/>
          <w:marTop w:val="0"/>
          <w:marBottom w:val="0"/>
          <w:divBdr>
            <w:top w:val="none" w:sz="0" w:space="0" w:color="auto"/>
            <w:left w:val="none" w:sz="0" w:space="0" w:color="auto"/>
            <w:bottom w:val="none" w:sz="0" w:space="0" w:color="auto"/>
            <w:right w:val="none" w:sz="0" w:space="0" w:color="auto"/>
          </w:divBdr>
          <w:divsChild>
            <w:div w:id="609355407">
              <w:marLeft w:val="0"/>
              <w:marRight w:val="0"/>
              <w:marTop w:val="0"/>
              <w:marBottom w:val="0"/>
              <w:divBdr>
                <w:top w:val="none" w:sz="0" w:space="0" w:color="auto"/>
                <w:left w:val="none" w:sz="0" w:space="0" w:color="auto"/>
                <w:bottom w:val="none" w:sz="0" w:space="0" w:color="auto"/>
                <w:right w:val="none" w:sz="0" w:space="0" w:color="auto"/>
              </w:divBdr>
            </w:div>
            <w:div w:id="1185630870">
              <w:marLeft w:val="0"/>
              <w:marRight w:val="0"/>
              <w:marTop w:val="0"/>
              <w:marBottom w:val="0"/>
              <w:divBdr>
                <w:top w:val="none" w:sz="0" w:space="0" w:color="auto"/>
                <w:left w:val="none" w:sz="0" w:space="0" w:color="auto"/>
                <w:bottom w:val="none" w:sz="0" w:space="0" w:color="auto"/>
                <w:right w:val="none" w:sz="0" w:space="0" w:color="auto"/>
              </w:divBdr>
            </w:div>
            <w:div w:id="1219778401">
              <w:marLeft w:val="0"/>
              <w:marRight w:val="0"/>
              <w:marTop w:val="0"/>
              <w:marBottom w:val="0"/>
              <w:divBdr>
                <w:top w:val="none" w:sz="0" w:space="0" w:color="auto"/>
                <w:left w:val="none" w:sz="0" w:space="0" w:color="auto"/>
                <w:bottom w:val="none" w:sz="0" w:space="0" w:color="auto"/>
                <w:right w:val="none" w:sz="0" w:space="0" w:color="auto"/>
              </w:divBdr>
            </w:div>
            <w:div w:id="1868325403">
              <w:marLeft w:val="0"/>
              <w:marRight w:val="0"/>
              <w:marTop w:val="0"/>
              <w:marBottom w:val="0"/>
              <w:divBdr>
                <w:top w:val="none" w:sz="0" w:space="0" w:color="auto"/>
                <w:left w:val="none" w:sz="0" w:space="0" w:color="auto"/>
                <w:bottom w:val="none" w:sz="0" w:space="0" w:color="auto"/>
                <w:right w:val="none" w:sz="0" w:space="0" w:color="auto"/>
              </w:divBdr>
            </w:div>
            <w:div w:id="1875847448">
              <w:marLeft w:val="0"/>
              <w:marRight w:val="0"/>
              <w:marTop w:val="0"/>
              <w:marBottom w:val="0"/>
              <w:divBdr>
                <w:top w:val="none" w:sz="0" w:space="0" w:color="auto"/>
                <w:left w:val="none" w:sz="0" w:space="0" w:color="auto"/>
                <w:bottom w:val="none" w:sz="0" w:space="0" w:color="auto"/>
                <w:right w:val="none" w:sz="0" w:space="0" w:color="auto"/>
              </w:divBdr>
            </w:div>
          </w:divsChild>
        </w:div>
        <w:div w:id="1199665526">
          <w:marLeft w:val="0"/>
          <w:marRight w:val="0"/>
          <w:marTop w:val="0"/>
          <w:marBottom w:val="0"/>
          <w:divBdr>
            <w:top w:val="none" w:sz="0" w:space="0" w:color="auto"/>
            <w:left w:val="none" w:sz="0" w:space="0" w:color="auto"/>
            <w:bottom w:val="none" w:sz="0" w:space="0" w:color="auto"/>
            <w:right w:val="none" w:sz="0" w:space="0" w:color="auto"/>
          </w:divBdr>
          <w:divsChild>
            <w:div w:id="165101458">
              <w:marLeft w:val="0"/>
              <w:marRight w:val="0"/>
              <w:marTop w:val="0"/>
              <w:marBottom w:val="0"/>
              <w:divBdr>
                <w:top w:val="none" w:sz="0" w:space="0" w:color="auto"/>
                <w:left w:val="none" w:sz="0" w:space="0" w:color="auto"/>
                <w:bottom w:val="none" w:sz="0" w:space="0" w:color="auto"/>
                <w:right w:val="none" w:sz="0" w:space="0" w:color="auto"/>
              </w:divBdr>
            </w:div>
            <w:div w:id="297302160">
              <w:marLeft w:val="0"/>
              <w:marRight w:val="0"/>
              <w:marTop w:val="0"/>
              <w:marBottom w:val="0"/>
              <w:divBdr>
                <w:top w:val="none" w:sz="0" w:space="0" w:color="auto"/>
                <w:left w:val="none" w:sz="0" w:space="0" w:color="auto"/>
                <w:bottom w:val="none" w:sz="0" w:space="0" w:color="auto"/>
                <w:right w:val="none" w:sz="0" w:space="0" w:color="auto"/>
              </w:divBdr>
            </w:div>
            <w:div w:id="896089296">
              <w:marLeft w:val="0"/>
              <w:marRight w:val="0"/>
              <w:marTop w:val="0"/>
              <w:marBottom w:val="0"/>
              <w:divBdr>
                <w:top w:val="none" w:sz="0" w:space="0" w:color="auto"/>
                <w:left w:val="none" w:sz="0" w:space="0" w:color="auto"/>
                <w:bottom w:val="none" w:sz="0" w:space="0" w:color="auto"/>
                <w:right w:val="none" w:sz="0" w:space="0" w:color="auto"/>
              </w:divBdr>
            </w:div>
            <w:div w:id="1090005587">
              <w:marLeft w:val="0"/>
              <w:marRight w:val="0"/>
              <w:marTop w:val="0"/>
              <w:marBottom w:val="0"/>
              <w:divBdr>
                <w:top w:val="none" w:sz="0" w:space="0" w:color="auto"/>
                <w:left w:val="none" w:sz="0" w:space="0" w:color="auto"/>
                <w:bottom w:val="none" w:sz="0" w:space="0" w:color="auto"/>
                <w:right w:val="none" w:sz="0" w:space="0" w:color="auto"/>
              </w:divBdr>
            </w:div>
            <w:div w:id="1546485526">
              <w:marLeft w:val="0"/>
              <w:marRight w:val="0"/>
              <w:marTop w:val="0"/>
              <w:marBottom w:val="0"/>
              <w:divBdr>
                <w:top w:val="none" w:sz="0" w:space="0" w:color="auto"/>
                <w:left w:val="none" w:sz="0" w:space="0" w:color="auto"/>
                <w:bottom w:val="none" w:sz="0" w:space="0" w:color="auto"/>
                <w:right w:val="none" w:sz="0" w:space="0" w:color="auto"/>
              </w:divBdr>
            </w:div>
          </w:divsChild>
        </w:div>
        <w:div w:id="1289162901">
          <w:marLeft w:val="0"/>
          <w:marRight w:val="0"/>
          <w:marTop w:val="0"/>
          <w:marBottom w:val="0"/>
          <w:divBdr>
            <w:top w:val="none" w:sz="0" w:space="0" w:color="auto"/>
            <w:left w:val="none" w:sz="0" w:space="0" w:color="auto"/>
            <w:bottom w:val="none" w:sz="0" w:space="0" w:color="auto"/>
            <w:right w:val="none" w:sz="0" w:space="0" w:color="auto"/>
          </w:divBdr>
          <w:divsChild>
            <w:div w:id="453137933">
              <w:marLeft w:val="0"/>
              <w:marRight w:val="0"/>
              <w:marTop w:val="0"/>
              <w:marBottom w:val="0"/>
              <w:divBdr>
                <w:top w:val="none" w:sz="0" w:space="0" w:color="auto"/>
                <w:left w:val="none" w:sz="0" w:space="0" w:color="auto"/>
                <w:bottom w:val="none" w:sz="0" w:space="0" w:color="auto"/>
                <w:right w:val="none" w:sz="0" w:space="0" w:color="auto"/>
              </w:divBdr>
            </w:div>
            <w:div w:id="620039466">
              <w:marLeft w:val="0"/>
              <w:marRight w:val="0"/>
              <w:marTop w:val="0"/>
              <w:marBottom w:val="0"/>
              <w:divBdr>
                <w:top w:val="none" w:sz="0" w:space="0" w:color="auto"/>
                <w:left w:val="none" w:sz="0" w:space="0" w:color="auto"/>
                <w:bottom w:val="none" w:sz="0" w:space="0" w:color="auto"/>
                <w:right w:val="none" w:sz="0" w:space="0" w:color="auto"/>
              </w:divBdr>
            </w:div>
            <w:div w:id="790782237">
              <w:marLeft w:val="0"/>
              <w:marRight w:val="0"/>
              <w:marTop w:val="0"/>
              <w:marBottom w:val="0"/>
              <w:divBdr>
                <w:top w:val="none" w:sz="0" w:space="0" w:color="auto"/>
                <w:left w:val="none" w:sz="0" w:space="0" w:color="auto"/>
                <w:bottom w:val="none" w:sz="0" w:space="0" w:color="auto"/>
                <w:right w:val="none" w:sz="0" w:space="0" w:color="auto"/>
              </w:divBdr>
            </w:div>
            <w:div w:id="1405837724">
              <w:marLeft w:val="0"/>
              <w:marRight w:val="0"/>
              <w:marTop w:val="0"/>
              <w:marBottom w:val="0"/>
              <w:divBdr>
                <w:top w:val="none" w:sz="0" w:space="0" w:color="auto"/>
                <w:left w:val="none" w:sz="0" w:space="0" w:color="auto"/>
                <w:bottom w:val="none" w:sz="0" w:space="0" w:color="auto"/>
                <w:right w:val="none" w:sz="0" w:space="0" w:color="auto"/>
              </w:divBdr>
            </w:div>
          </w:divsChild>
        </w:div>
        <w:div w:id="1304772211">
          <w:marLeft w:val="0"/>
          <w:marRight w:val="0"/>
          <w:marTop w:val="0"/>
          <w:marBottom w:val="0"/>
          <w:divBdr>
            <w:top w:val="none" w:sz="0" w:space="0" w:color="auto"/>
            <w:left w:val="none" w:sz="0" w:space="0" w:color="auto"/>
            <w:bottom w:val="none" w:sz="0" w:space="0" w:color="auto"/>
            <w:right w:val="none" w:sz="0" w:space="0" w:color="auto"/>
          </w:divBdr>
          <w:divsChild>
            <w:div w:id="101925756">
              <w:marLeft w:val="0"/>
              <w:marRight w:val="0"/>
              <w:marTop w:val="0"/>
              <w:marBottom w:val="0"/>
              <w:divBdr>
                <w:top w:val="none" w:sz="0" w:space="0" w:color="auto"/>
                <w:left w:val="none" w:sz="0" w:space="0" w:color="auto"/>
                <w:bottom w:val="none" w:sz="0" w:space="0" w:color="auto"/>
                <w:right w:val="none" w:sz="0" w:space="0" w:color="auto"/>
              </w:divBdr>
            </w:div>
            <w:div w:id="255133231">
              <w:marLeft w:val="0"/>
              <w:marRight w:val="0"/>
              <w:marTop w:val="0"/>
              <w:marBottom w:val="0"/>
              <w:divBdr>
                <w:top w:val="none" w:sz="0" w:space="0" w:color="auto"/>
                <w:left w:val="none" w:sz="0" w:space="0" w:color="auto"/>
                <w:bottom w:val="none" w:sz="0" w:space="0" w:color="auto"/>
                <w:right w:val="none" w:sz="0" w:space="0" w:color="auto"/>
              </w:divBdr>
            </w:div>
            <w:div w:id="778644339">
              <w:marLeft w:val="0"/>
              <w:marRight w:val="0"/>
              <w:marTop w:val="0"/>
              <w:marBottom w:val="0"/>
              <w:divBdr>
                <w:top w:val="none" w:sz="0" w:space="0" w:color="auto"/>
                <w:left w:val="none" w:sz="0" w:space="0" w:color="auto"/>
                <w:bottom w:val="none" w:sz="0" w:space="0" w:color="auto"/>
                <w:right w:val="none" w:sz="0" w:space="0" w:color="auto"/>
              </w:divBdr>
            </w:div>
            <w:div w:id="1594585752">
              <w:marLeft w:val="0"/>
              <w:marRight w:val="0"/>
              <w:marTop w:val="0"/>
              <w:marBottom w:val="0"/>
              <w:divBdr>
                <w:top w:val="none" w:sz="0" w:space="0" w:color="auto"/>
                <w:left w:val="none" w:sz="0" w:space="0" w:color="auto"/>
                <w:bottom w:val="none" w:sz="0" w:space="0" w:color="auto"/>
                <w:right w:val="none" w:sz="0" w:space="0" w:color="auto"/>
              </w:divBdr>
            </w:div>
            <w:div w:id="1683120710">
              <w:marLeft w:val="0"/>
              <w:marRight w:val="0"/>
              <w:marTop w:val="0"/>
              <w:marBottom w:val="0"/>
              <w:divBdr>
                <w:top w:val="none" w:sz="0" w:space="0" w:color="auto"/>
                <w:left w:val="none" w:sz="0" w:space="0" w:color="auto"/>
                <w:bottom w:val="none" w:sz="0" w:space="0" w:color="auto"/>
                <w:right w:val="none" w:sz="0" w:space="0" w:color="auto"/>
              </w:divBdr>
            </w:div>
          </w:divsChild>
        </w:div>
        <w:div w:id="1308558318">
          <w:marLeft w:val="0"/>
          <w:marRight w:val="0"/>
          <w:marTop w:val="0"/>
          <w:marBottom w:val="0"/>
          <w:divBdr>
            <w:top w:val="none" w:sz="0" w:space="0" w:color="auto"/>
            <w:left w:val="none" w:sz="0" w:space="0" w:color="auto"/>
            <w:bottom w:val="none" w:sz="0" w:space="0" w:color="auto"/>
            <w:right w:val="none" w:sz="0" w:space="0" w:color="auto"/>
          </w:divBdr>
          <w:divsChild>
            <w:div w:id="874195237">
              <w:marLeft w:val="0"/>
              <w:marRight w:val="0"/>
              <w:marTop w:val="0"/>
              <w:marBottom w:val="0"/>
              <w:divBdr>
                <w:top w:val="none" w:sz="0" w:space="0" w:color="auto"/>
                <w:left w:val="none" w:sz="0" w:space="0" w:color="auto"/>
                <w:bottom w:val="none" w:sz="0" w:space="0" w:color="auto"/>
                <w:right w:val="none" w:sz="0" w:space="0" w:color="auto"/>
              </w:divBdr>
            </w:div>
            <w:div w:id="955678216">
              <w:marLeft w:val="0"/>
              <w:marRight w:val="0"/>
              <w:marTop w:val="0"/>
              <w:marBottom w:val="0"/>
              <w:divBdr>
                <w:top w:val="none" w:sz="0" w:space="0" w:color="auto"/>
                <w:left w:val="none" w:sz="0" w:space="0" w:color="auto"/>
                <w:bottom w:val="none" w:sz="0" w:space="0" w:color="auto"/>
                <w:right w:val="none" w:sz="0" w:space="0" w:color="auto"/>
              </w:divBdr>
            </w:div>
            <w:div w:id="1359969844">
              <w:marLeft w:val="0"/>
              <w:marRight w:val="0"/>
              <w:marTop w:val="0"/>
              <w:marBottom w:val="0"/>
              <w:divBdr>
                <w:top w:val="none" w:sz="0" w:space="0" w:color="auto"/>
                <w:left w:val="none" w:sz="0" w:space="0" w:color="auto"/>
                <w:bottom w:val="none" w:sz="0" w:space="0" w:color="auto"/>
                <w:right w:val="none" w:sz="0" w:space="0" w:color="auto"/>
              </w:divBdr>
            </w:div>
            <w:div w:id="1523545146">
              <w:marLeft w:val="0"/>
              <w:marRight w:val="0"/>
              <w:marTop w:val="0"/>
              <w:marBottom w:val="0"/>
              <w:divBdr>
                <w:top w:val="none" w:sz="0" w:space="0" w:color="auto"/>
                <w:left w:val="none" w:sz="0" w:space="0" w:color="auto"/>
                <w:bottom w:val="none" w:sz="0" w:space="0" w:color="auto"/>
                <w:right w:val="none" w:sz="0" w:space="0" w:color="auto"/>
              </w:divBdr>
            </w:div>
            <w:div w:id="1674603587">
              <w:marLeft w:val="0"/>
              <w:marRight w:val="0"/>
              <w:marTop w:val="0"/>
              <w:marBottom w:val="0"/>
              <w:divBdr>
                <w:top w:val="none" w:sz="0" w:space="0" w:color="auto"/>
                <w:left w:val="none" w:sz="0" w:space="0" w:color="auto"/>
                <w:bottom w:val="none" w:sz="0" w:space="0" w:color="auto"/>
                <w:right w:val="none" w:sz="0" w:space="0" w:color="auto"/>
              </w:divBdr>
            </w:div>
          </w:divsChild>
        </w:div>
        <w:div w:id="1340741516">
          <w:marLeft w:val="0"/>
          <w:marRight w:val="0"/>
          <w:marTop w:val="0"/>
          <w:marBottom w:val="0"/>
          <w:divBdr>
            <w:top w:val="none" w:sz="0" w:space="0" w:color="auto"/>
            <w:left w:val="none" w:sz="0" w:space="0" w:color="auto"/>
            <w:bottom w:val="none" w:sz="0" w:space="0" w:color="auto"/>
            <w:right w:val="none" w:sz="0" w:space="0" w:color="auto"/>
          </w:divBdr>
          <w:divsChild>
            <w:div w:id="199784288">
              <w:marLeft w:val="0"/>
              <w:marRight w:val="0"/>
              <w:marTop w:val="0"/>
              <w:marBottom w:val="0"/>
              <w:divBdr>
                <w:top w:val="none" w:sz="0" w:space="0" w:color="auto"/>
                <w:left w:val="none" w:sz="0" w:space="0" w:color="auto"/>
                <w:bottom w:val="none" w:sz="0" w:space="0" w:color="auto"/>
                <w:right w:val="none" w:sz="0" w:space="0" w:color="auto"/>
              </w:divBdr>
            </w:div>
            <w:div w:id="271520043">
              <w:marLeft w:val="0"/>
              <w:marRight w:val="0"/>
              <w:marTop w:val="0"/>
              <w:marBottom w:val="0"/>
              <w:divBdr>
                <w:top w:val="none" w:sz="0" w:space="0" w:color="auto"/>
                <w:left w:val="none" w:sz="0" w:space="0" w:color="auto"/>
                <w:bottom w:val="none" w:sz="0" w:space="0" w:color="auto"/>
                <w:right w:val="none" w:sz="0" w:space="0" w:color="auto"/>
              </w:divBdr>
            </w:div>
            <w:div w:id="289283371">
              <w:marLeft w:val="0"/>
              <w:marRight w:val="0"/>
              <w:marTop w:val="0"/>
              <w:marBottom w:val="0"/>
              <w:divBdr>
                <w:top w:val="none" w:sz="0" w:space="0" w:color="auto"/>
                <w:left w:val="none" w:sz="0" w:space="0" w:color="auto"/>
                <w:bottom w:val="none" w:sz="0" w:space="0" w:color="auto"/>
                <w:right w:val="none" w:sz="0" w:space="0" w:color="auto"/>
              </w:divBdr>
            </w:div>
            <w:div w:id="520974885">
              <w:marLeft w:val="0"/>
              <w:marRight w:val="0"/>
              <w:marTop w:val="0"/>
              <w:marBottom w:val="0"/>
              <w:divBdr>
                <w:top w:val="none" w:sz="0" w:space="0" w:color="auto"/>
                <w:left w:val="none" w:sz="0" w:space="0" w:color="auto"/>
                <w:bottom w:val="none" w:sz="0" w:space="0" w:color="auto"/>
                <w:right w:val="none" w:sz="0" w:space="0" w:color="auto"/>
              </w:divBdr>
            </w:div>
          </w:divsChild>
        </w:div>
        <w:div w:id="1372994717">
          <w:marLeft w:val="0"/>
          <w:marRight w:val="0"/>
          <w:marTop w:val="0"/>
          <w:marBottom w:val="0"/>
          <w:divBdr>
            <w:top w:val="none" w:sz="0" w:space="0" w:color="auto"/>
            <w:left w:val="none" w:sz="0" w:space="0" w:color="auto"/>
            <w:bottom w:val="none" w:sz="0" w:space="0" w:color="auto"/>
            <w:right w:val="none" w:sz="0" w:space="0" w:color="auto"/>
          </w:divBdr>
          <w:divsChild>
            <w:div w:id="30031551">
              <w:marLeft w:val="0"/>
              <w:marRight w:val="0"/>
              <w:marTop w:val="0"/>
              <w:marBottom w:val="0"/>
              <w:divBdr>
                <w:top w:val="none" w:sz="0" w:space="0" w:color="auto"/>
                <w:left w:val="none" w:sz="0" w:space="0" w:color="auto"/>
                <w:bottom w:val="none" w:sz="0" w:space="0" w:color="auto"/>
                <w:right w:val="none" w:sz="0" w:space="0" w:color="auto"/>
              </w:divBdr>
            </w:div>
            <w:div w:id="171838169">
              <w:marLeft w:val="0"/>
              <w:marRight w:val="0"/>
              <w:marTop w:val="0"/>
              <w:marBottom w:val="0"/>
              <w:divBdr>
                <w:top w:val="none" w:sz="0" w:space="0" w:color="auto"/>
                <w:left w:val="none" w:sz="0" w:space="0" w:color="auto"/>
                <w:bottom w:val="none" w:sz="0" w:space="0" w:color="auto"/>
                <w:right w:val="none" w:sz="0" w:space="0" w:color="auto"/>
              </w:divBdr>
            </w:div>
            <w:div w:id="853491545">
              <w:marLeft w:val="0"/>
              <w:marRight w:val="0"/>
              <w:marTop w:val="0"/>
              <w:marBottom w:val="0"/>
              <w:divBdr>
                <w:top w:val="none" w:sz="0" w:space="0" w:color="auto"/>
                <w:left w:val="none" w:sz="0" w:space="0" w:color="auto"/>
                <w:bottom w:val="none" w:sz="0" w:space="0" w:color="auto"/>
                <w:right w:val="none" w:sz="0" w:space="0" w:color="auto"/>
              </w:divBdr>
            </w:div>
            <w:div w:id="1533105905">
              <w:marLeft w:val="0"/>
              <w:marRight w:val="0"/>
              <w:marTop w:val="0"/>
              <w:marBottom w:val="0"/>
              <w:divBdr>
                <w:top w:val="none" w:sz="0" w:space="0" w:color="auto"/>
                <w:left w:val="none" w:sz="0" w:space="0" w:color="auto"/>
                <w:bottom w:val="none" w:sz="0" w:space="0" w:color="auto"/>
                <w:right w:val="none" w:sz="0" w:space="0" w:color="auto"/>
              </w:divBdr>
            </w:div>
            <w:div w:id="1601449790">
              <w:marLeft w:val="0"/>
              <w:marRight w:val="0"/>
              <w:marTop w:val="0"/>
              <w:marBottom w:val="0"/>
              <w:divBdr>
                <w:top w:val="none" w:sz="0" w:space="0" w:color="auto"/>
                <w:left w:val="none" w:sz="0" w:space="0" w:color="auto"/>
                <w:bottom w:val="none" w:sz="0" w:space="0" w:color="auto"/>
                <w:right w:val="none" w:sz="0" w:space="0" w:color="auto"/>
              </w:divBdr>
            </w:div>
          </w:divsChild>
        </w:div>
        <w:div w:id="1375108780">
          <w:marLeft w:val="0"/>
          <w:marRight w:val="0"/>
          <w:marTop w:val="0"/>
          <w:marBottom w:val="0"/>
          <w:divBdr>
            <w:top w:val="none" w:sz="0" w:space="0" w:color="auto"/>
            <w:left w:val="none" w:sz="0" w:space="0" w:color="auto"/>
            <w:bottom w:val="none" w:sz="0" w:space="0" w:color="auto"/>
            <w:right w:val="none" w:sz="0" w:space="0" w:color="auto"/>
          </w:divBdr>
          <w:divsChild>
            <w:div w:id="931932259">
              <w:marLeft w:val="0"/>
              <w:marRight w:val="0"/>
              <w:marTop w:val="0"/>
              <w:marBottom w:val="0"/>
              <w:divBdr>
                <w:top w:val="none" w:sz="0" w:space="0" w:color="auto"/>
                <w:left w:val="none" w:sz="0" w:space="0" w:color="auto"/>
                <w:bottom w:val="none" w:sz="0" w:space="0" w:color="auto"/>
                <w:right w:val="none" w:sz="0" w:space="0" w:color="auto"/>
              </w:divBdr>
            </w:div>
            <w:div w:id="1054238602">
              <w:marLeft w:val="0"/>
              <w:marRight w:val="0"/>
              <w:marTop w:val="0"/>
              <w:marBottom w:val="0"/>
              <w:divBdr>
                <w:top w:val="none" w:sz="0" w:space="0" w:color="auto"/>
                <w:left w:val="none" w:sz="0" w:space="0" w:color="auto"/>
                <w:bottom w:val="none" w:sz="0" w:space="0" w:color="auto"/>
                <w:right w:val="none" w:sz="0" w:space="0" w:color="auto"/>
              </w:divBdr>
            </w:div>
            <w:div w:id="1164393601">
              <w:marLeft w:val="0"/>
              <w:marRight w:val="0"/>
              <w:marTop w:val="0"/>
              <w:marBottom w:val="0"/>
              <w:divBdr>
                <w:top w:val="none" w:sz="0" w:space="0" w:color="auto"/>
                <w:left w:val="none" w:sz="0" w:space="0" w:color="auto"/>
                <w:bottom w:val="none" w:sz="0" w:space="0" w:color="auto"/>
                <w:right w:val="none" w:sz="0" w:space="0" w:color="auto"/>
              </w:divBdr>
            </w:div>
            <w:div w:id="1661883323">
              <w:marLeft w:val="0"/>
              <w:marRight w:val="0"/>
              <w:marTop w:val="0"/>
              <w:marBottom w:val="0"/>
              <w:divBdr>
                <w:top w:val="none" w:sz="0" w:space="0" w:color="auto"/>
                <w:left w:val="none" w:sz="0" w:space="0" w:color="auto"/>
                <w:bottom w:val="none" w:sz="0" w:space="0" w:color="auto"/>
                <w:right w:val="none" w:sz="0" w:space="0" w:color="auto"/>
              </w:divBdr>
            </w:div>
            <w:div w:id="1865512905">
              <w:marLeft w:val="0"/>
              <w:marRight w:val="0"/>
              <w:marTop w:val="0"/>
              <w:marBottom w:val="0"/>
              <w:divBdr>
                <w:top w:val="none" w:sz="0" w:space="0" w:color="auto"/>
                <w:left w:val="none" w:sz="0" w:space="0" w:color="auto"/>
                <w:bottom w:val="none" w:sz="0" w:space="0" w:color="auto"/>
                <w:right w:val="none" w:sz="0" w:space="0" w:color="auto"/>
              </w:divBdr>
            </w:div>
          </w:divsChild>
        </w:div>
        <w:div w:id="1376084488">
          <w:marLeft w:val="0"/>
          <w:marRight w:val="0"/>
          <w:marTop w:val="0"/>
          <w:marBottom w:val="0"/>
          <w:divBdr>
            <w:top w:val="none" w:sz="0" w:space="0" w:color="auto"/>
            <w:left w:val="none" w:sz="0" w:space="0" w:color="auto"/>
            <w:bottom w:val="none" w:sz="0" w:space="0" w:color="auto"/>
            <w:right w:val="none" w:sz="0" w:space="0" w:color="auto"/>
          </w:divBdr>
          <w:divsChild>
            <w:div w:id="214434481">
              <w:marLeft w:val="0"/>
              <w:marRight w:val="0"/>
              <w:marTop w:val="0"/>
              <w:marBottom w:val="0"/>
              <w:divBdr>
                <w:top w:val="none" w:sz="0" w:space="0" w:color="auto"/>
                <w:left w:val="none" w:sz="0" w:space="0" w:color="auto"/>
                <w:bottom w:val="none" w:sz="0" w:space="0" w:color="auto"/>
                <w:right w:val="none" w:sz="0" w:space="0" w:color="auto"/>
              </w:divBdr>
            </w:div>
            <w:div w:id="875241882">
              <w:marLeft w:val="0"/>
              <w:marRight w:val="0"/>
              <w:marTop w:val="0"/>
              <w:marBottom w:val="0"/>
              <w:divBdr>
                <w:top w:val="none" w:sz="0" w:space="0" w:color="auto"/>
                <w:left w:val="none" w:sz="0" w:space="0" w:color="auto"/>
                <w:bottom w:val="none" w:sz="0" w:space="0" w:color="auto"/>
                <w:right w:val="none" w:sz="0" w:space="0" w:color="auto"/>
              </w:divBdr>
            </w:div>
            <w:div w:id="1773357943">
              <w:marLeft w:val="0"/>
              <w:marRight w:val="0"/>
              <w:marTop w:val="0"/>
              <w:marBottom w:val="0"/>
              <w:divBdr>
                <w:top w:val="none" w:sz="0" w:space="0" w:color="auto"/>
                <w:left w:val="none" w:sz="0" w:space="0" w:color="auto"/>
                <w:bottom w:val="none" w:sz="0" w:space="0" w:color="auto"/>
                <w:right w:val="none" w:sz="0" w:space="0" w:color="auto"/>
              </w:divBdr>
            </w:div>
            <w:div w:id="1988586325">
              <w:marLeft w:val="0"/>
              <w:marRight w:val="0"/>
              <w:marTop w:val="0"/>
              <w:marBottom w:val="0"/>
              <w:divBdr>
                <w:top w:val="none" w:sz="0" w:space="0" w:color="auto"/>
                <w:left w:val="none" w:sz="0" w:space="0" w:color="auto"/>
                <w:bottom w:val="none" w:sz="0" w:space="0" w:color="auto"/>
                <w:right w:val="none" w:sz="0" w:space="0" w:color="auto"/>
              </w:divBdr>
            </w:div>
            <w:div w:id="2043048421">
              <w:marLeft w:val="0"/>
              <w:marRight w:val="0"/>
              <w:marTop w:val="0"/>
              <w:marBottom w:val="0"/>
              <w:divBdr>
                <w:top w:val="none" w:sz="0" w:space="0" w:color="auto"/>
                <w:left w:val="none" w:sz="0" w:space="0" w:color="auto"/>
                <w:bottom w:val="none" w:sz="0" w:space="0" w:color="auto"/>
                <w:right w:val="none" w:sz="0" w:space="0" w:color="auto"/>
              </w:divBdr>
            </w:div>
          </w:divsChild>
        </w:div>
        <w:div w:id="1415709793">
          <w:marLeft w:val="0"/>
          <w:marRight w:val="0"/>
          <w:marTop w:val="0"/>
          <w:marBottom w:val="0"/>
          <w:divBdr>
            <w:top w:val="none" w:sz="0" w:space="0" w:color="auto"/>
            <w:left w:val="none" w:sz="0" w:space="0" w:color="auto"/>
            <w:bottom w:val="none" w:sz="0" w:space="0" w:color="auto"/>
            <w:right w:val="none" w:sz="0" w:space="0" w:color="auto"/>
          </w:divBdr>
          <w:divsChild>
            <w:div w:id="894126244">
              <w:marLeft w:val="0"/>
              <w:marRight w:val="0"/>
              <w:marTop w:val="0"/>
              <w:marBottom w:val="0"/>
              <w:divBdr>
                <w:top w:val="none" w:sz="0" w:space="0" w:color="auto"/>
                <w:left w:val="none" w:sz="0" w:space="0" w:color="auto"/>
                <w:bottom w:val="none" w:sz="0" w:space="0" w:color="auto"/>
                <w:right w:val="none" w:sz="0" w:space="0" w:color="auto"/>
              </w:divBdr>
            </w:div>
            <w:div w:id="1681157123">
              <w:marLeft w:val="0"/>
              <w:marRight w:val="0"/>
              <w:marTop w:val="0"/>
              <w:marBottom w:val="0"/>
              <w:divBdr>
                <w:top w:val="none" w:sz="0" w:space="0" w:color="auto"/>
                <w:left w:val="none" w:sz="0" w:space="0" w:color="auto"/>
                <w:bottom w:val="none" w:sz="0" w:space="0" w:color="auto"/>
                <w:right w:val="none" w:sz="0" w:space="0" w:color="auto"/>
              </w:divBdr>
            </w:div>
          </w:divsChild>
        </w:div>
        <w:div w:id="1435319469">
          <w:marLeft w:val="0"/>
          <w:marRight w:val="0"/>
          <w:marTop w:val="0"/>
          <w:marBottom w:val="0"/>
          <w:divBdr>
            <w:top w:val="none" w:sz="0" w:space="0" w:color="auto"/>
            <w:left w:val="none" w:sz="0" w:space="0" w:color="auto"/>
            <w:bottom w:val="none" w:sz="0" w:space="0" w:color="auto"/>
            <w:right w:val="none" w:sz="0" w:space="0" w:color="auto"/>
          </w:divBdr>
          <w:divsChild>
            <w:div w:id="423495396">
              <w:marLeft w:val="0"/>
              <w:marRight w:val="0"/>
              <w:marTop w:val="0"/>
              <w:marBottom w:val="0"/>
              <w:divBdr>
                <w:top w:val="none" w:sz="0" w:space="0" w:color="auto"/>
                <w:left w:val="none" w:sz="0" w:space="0" w:color="auto"/>
                <w:bottom w:val="none" w:sz="0" w:space="0" w:color="auto"/>
                <w:right w:val="none" w:sz="0" w:space="0" w:color="auto"/>
              </w:divBdr>
            </w:div>
            <w:div w:id="997344907">
              <w:marLeft w:val="0"/>
              <w:marRight w:val="0"/>
              <w:marTop w:val="0"/>
              <w:marBottom w:val="0"/>
              <w:divBdr>
                <w:top w:val="none" w:sz="0" w:space="0" w:color="auto"/>
                <w:left w:val="none" w:sz="0" w:space="0" w:color="auto"/>
                <w:bottom w:val="none" w:sz="0" w:space="0" w:color="auto"/>
                <w:right w:val="none" w:sz="0" w:space="0" w:color="auto"/>
              </w:divBdr>
            </w:div>
            <w:div w:id="1108239436">
              <w:marLeft w:val="0"/>
              <w:marRight w:val="0"/>
              <w:marTop w:val="0"/>
              <w:marBottom w:val="0"/>
              <w:divBdr>
                <w:top w:val="none" w:sz="0" w:space="0" w:color="auto"/>
                <w:left w:val="none" w:sz="0" w:space="0" w:color="auto"/>
                <w:bottom w:val="none" w:sz="0" w:space="0" w:color="auto"/>
                <w:right w:val="none" w:sz="0" w:space="0" w:color="auto"/>
              </w:divBdr>
            </w:div>
            <w:div w:id="1421020605">
              <w:marLeft w:val="0"/>
              <w:marRight w:val="0"/>
              <w:marTop w:val="0"/>
              <w:marBottom w:val="0"/>
              <w:divBdr>
                <w:top w:val="none" w:sz="0" w:space="0" w:color="auto"/>
                <w:left w:val="none" w:sz="0" w:space="0" w:color="auto"/>
                <w:bottom w:val="none" w:sz="0" w:space="0" w:color="auto"/>
                <w:right w:val="none" w:sz="0" w:space="0" w:color="auto"/>
              </w:divBdr>
            </w:div>
            <w:div w:id="1803183499">
              <w:marLeft w:val="0"/>
              <w:marRight w:val="0"/>
              <w:marTop w:val="0"/>
              <w:marBottom w:val="0"/>
              <w:divBdr>
                <w:top w:val="none" w:sz="0" w:space="0" w:color="auto"/>
                <w:left w:val="none" w:sz="0" w:space="0" w:color="auto"/>
                <w:bottom w:val="none" w:sz="0" w:space="0" w:color="auto"/>
                <w:right w:val="none" w:sz="0" w:space="0" w:color="auto"/>
              </w:divBdr>
            </w:div>
          </w:divsChild>
        </w:div>
        <w:div w:id="1483808877">
          <w:marLeft w:val="0"/>
          <w:marRight w:val="0"/>
          <w:marTop w:val="0"/>
          <w:marBottom w:val="0"/>
          <w:divBdr>
            <w:top w:val="none" w:sz="0" w:space="0" w:color="auto"/>
            <w:left w:val="none" w:sz="0" w:space="0" w:color="auto"/>
            <w:bottom w:val="none" w:sz="0" w:space="0" w:color="auto"/>
            <w:right w:val="none" w:sz="0" w:space="0" w:color="auto"/>
          </w:divBdr>
        </w:div>
        <w:div w:id="1528639929">
          <w:marLeft w:val="0"/>
          <w:marRight w:val="0"/>
          <w:marTop w:val="0"/>
          <w:marBottom w:val="0"/>
          <w:divBdr>
            <w:top w:val="none" w:sz="0" w:space="0" w:color="auto"/>
            <w:left w:val="none" w:sz="0" w:space="0" w:color="auto"/>
            <w:bottom w:val="none" w:sz="0" w:space="0" w:color="auto"/>
            <w:right w:val="none" w:sz="0" w:space="0" w:color="auto"/>
          </w:divBdr>
          <w:divsChild>
            <w:div w:id="233245850">
              <w:marLeft w:val="0"/>
              <w:marRight w:val="0"/>
              <w:marTop w:val="0"/>
              <w:marBottom w:val="0"/>
              <w:divBdr>
                <w:top w:val="none" w:sz="0" w:space="0" w:color="auto"/>
                <w:left w:val="none" w:sz="0" w:space="0" w:color="auto"/>
                <w:bottom w:val="none" w:sz="0" w:space="0" w:color="auto"/>
                <w:right w:val="none" w:sz="0" w:space="0" w:color="auto"/>
              </w:divBdr>
            </w:div>
            <w:div w:id="491457039">
              <w:marLeft w:val="0"/>
              <w:marRight w:val="0"/>
              <w:marTop w:val="0"/>
              <w:marBottom w:val="0"/>
              <w:divBdr>
                <w:top w:val="none" w:sz="0" w:space="0" w:color="auto"/>
                <w:left w:val="none" w:sz="0" w:space="0" w:color="auto"/>
                <w:bottom w:val="none" w:sz="0" w:space="0" w:color="auto"/>
                <w:right w:val="none" w:sz="0" w:space="0" w:color="auto"/>
              </w:divBdr>
            </w:div>
            <w:div w:id="574512216">
              <w:marLeft w:val="0"/>
              <w:marRight w:val="0"/>
              <w:marTop w:val="0"/>
              <w:marBottom w:val="0"/>
              <w:divBdr>
                <w:top w:val="none" w:sz="0" w:space="0" w:color="auto"/>
                <w:left w:val="none" w:sz="0" w:space="0" w:color="auto"/>
                <w:bottom w:val="none" w:sz="0" w:space="0" w:color="auto"/>
                <w:right w:val="none" w:sz="0" w:space="0" w:color="auto"/>
              </w:divBdr>
            </w:div>
            <w:div w:id="1022897786">
              <w:marLeft w:val="0"/>
              <w:marRight w:val="0"/>
              <w:marTop w:val="0"/>
              <w:marBottom w:val="0"/>
              <w:divBdr>
                <w:top w:val="none" w:sz="0" w:space="0" w:color="auto"/>
                <w:left w:val="none" w:sz="0" w:space="0" w:color="auto"/>
                <w:bottom w:val="none" w:sz="0" w:space="0" w:color="auto"/>
                <w:right w:val="none" w:sz="0" w:space="0" w:color="auto"/>
              </w:divBdr>
            </w:div>
          </w:divsChild>
        </w:div>
        <w:div w:id="1528831473">
          <w:marLeft w:val="0"/>
          <w:marRight w:val="0"/>
          <w:marTop w:val="0"/>
          <w:marBottom w:val="0"/>
          <w:divBdr>
            <w:top w:val="none" w:sz="0" w:space="0" w:color="auto"/>
            <w:left w:val="none" w:sz="0" w:space="0" w:color="auto"/>
            <w:bottom w:val="none" w:sz="0" w:space="0" w:color="auto"/>
            <w:right w:val="none" w:sz="0" w:space="0" w:color="auto"/>
          </w:divBdr>
          <w:divsChild>
            <w:div w:id="875387422">
              <w:marLeft w:val="0"/>
              <w:marRight w:val="0"/>
              <w:marTop w:val="0"/>
              <w:marBottom w:val="0"/>
              <w:divBdr>
                <w:top w:val="none" w:sz="0" w:space="0" w:color="auto"/>
                <w:left w:val="none" w:sz="0" w:space="0" w:color="auto"/>
                <w:bottom w:val="none" w:sz="0" w:space="0" w:color="auto"/>
                <w:right w:val="none" w:sz="0" w:space="0" w:color="auto"/>
              </w:divBdr>
            </w:div>
            <w:div w:id="1388380883">
              <w:marLeft w:val="0"/>
              <w:marRight w:val="0"/>
              <w:marTop w:val="0"/>
              <w:marBottom w:val="0"/>
              <w:divBdr>
                <w:top w:val="none" w:sz="0" w:space="0" w:color="auto"/>
                <w:left w:val="none" w:sz="0" w:space="0" w:color="auto"/>
                <w:bottom w:val="none" w:sz="0" w:space="0" w:color="auto"/>
                <w:right w:val="none" w:sz="0" w:space="0" w:color="auto"/>
              </w:divBdr>
            </w:div>
            <w:div w:id="1699159611">
              <w:marLeft w:val="0"/>
              <w:marRight w:val="0"/>
              <w:marTop w:val="0"/>
              <w:marBottom w:val="0"/>
              <w:divBdr>
                <w:top w:val="none" w:sz="0" w:space="0" w:color="auto"/>
                <w:left w:val="none" w:sz="0" w:space="0" w:color="auto"/>
                <w:bottom w:val="none" w:sz="0" w:space="0" w:color="auto"/>
                <w:right w:val="none" w:sz="0" w:space="0" w:color="auto"/>
              </w:divBdr>
            </w:div>
          </w:divsChild>
        </w:div>
        <w:div w:id="1592657942">
          <w:marLeft w:val="0"/>
          <w:marRight w:val="0"/>
          <w:marTop w:val="0"/>
          <w:marBottom w:val="0"/>
          <w:divBdr>
            <w:top w:val="none" w:sz="0" w:space="0" w:color="auto"/>
            <w:left w:val="none" w:sz="0" w:space="0" w:color="auto"/>
            <w:bottom w:val="none" w:sz="0" w:space="0" w:color="auto"/>
            <w:right w:val="none" w:sz="0" w:space="0" w:color="auto"/>
          </w:divBdr>
          <w:divsChild>
            <w:div w:id="904683511">
              <w:marLeft w:val="0"/>
              <w:marRight w:val="0"/>
              <w:marTop w:val="0"/>
              <w:marBottom w:val="0"/>
              <w:divBdr>
                <w:top w:val="none" w:sz="0" w:space="0" w:color="auto"/>
                <w:left w:val="none" w:sz="0" w:space="0" w:color="auto"/>
                <w:bottom w:val="none" w:sz="0" w:space="0" w:color="auto"/>
                <w:right w:val="none" w:sz="0" w:space="0" w:color="auto"/>
              </w:divBdr>
            </w:div>
            <w:div w:id="1421441008">
              <w:marLeft w:val="0"/>
              <w:marRight w:val="0"/>
              <w:marTop w:val="0"/>
              <w:marBottom w:val="0"/>
              <w:divBdr>
                <w:top w:val="none" w:sz="0" w:space="0" w:color="auto"/>
                <w:left w:val="none" w:sz="0" w:space="0" w:color="auto"/>
                <w:bottom w:val="none" w:sz="0" w:space="0" w:color="auto"/>
                <w:right w:val="none" w:sz="0" w:space="0" w:color="auto"/>
              </w:divBdr>
            </w:div>
            <w:div w:id="1444810053">
              <w:marLeft w:val="0"/>
              <w:marRight w:val="0"/>
              <w:marTop w:val="0"/>
              <w:marBottom w:val="0"/>
              <w:divBdr>
                <w:top w:val="none" w:sz="0" w:space="0" w:color="auto"/>
                <w:left w:val="none" w:sz="0" w:space="0" w:color="auto"/>
                <w:bottom w:val="none" w:sz="0" w:space="0" w:color="auto"/>
                <w:right w:val="none" w:sz="0" w:space="0" w:color="auto"/>
              </w:divBdr>
            </w:div>
          </w:divsChild>
        </w:div>
        <w:div w:id="1594513069">
          <w:marLeft w:val="0"/>
          <w:marRight w:val="0"/>
          <w:marTop w:val="0"/>
          <w:marBottom w:val="0"/>
          <w:divBdr>
            <w:top w:val="none" w:sz="0" w:space="0" w:color="auto"/>
            <w:left w:val="none" w:sz="0" w:space="0" w:color="auto"/>
            <w:bottom w:val="none" w:sz="0" w:space="0" w:color="auto"/>
            <w:right w:val="none" w:sz="0" w:space="0" w:color="auto"/>
          </w:divBdr>
          <w:divsChild>
            <w:div w:id="359010442">
              <w:marLeft w:val="0"/>
              <w:marRight w:val="0"/>
              <w:marTop w:val="0"/>
              <w:marBottom w:val="0"/>
              <w:divBdr>
                <w:top w:val="none" w:sz="0" w:space="0" w:color="auto"/>
                <w:left w:val="none" w:sz="0" w:space="0" w:color="auto"/>
                <w:bottom w:val="none" w:sz="0" w:space="0" w:color="auto"/>
                <w:right w:val="none" w:sz="0" w:space="0" w:color="auto"/>
              </w:divBdr>
            </w:div>
            <w:div w:id="661810319">
              <w:marLeft w:val="0"/>
              <w:marRight w:val="0"/>
              <w:marTop w:val="0"/>
              <w:marBottom w:val="0"/>
              <w:divBdr>
                <w:top w:val="none" w:sz="0" w:space="0" w:color="auto"/>
                <w:left w:val="none" w:sz="0" w:space="0" w:color="auto"/>
                <w:bottom w:val="none" w:sz="0" w:space="0" w:color="auto"/>
                <w:right w:val="none" w:sz="0" w:space="0" w:color="auto"/>
              </w:divBdr>
            </w:div>
            <w:div w:id="1719278784">
              <w:marLeft w:val="0"/>
              <w:marRight w:val="0"/>
              <w:marTop w:val="0"/>
              <w:marBottom w:val="0"/>
              <w:divBdr>
                <w:top w:val="none" w:sz="0" w:space="0" w:color="auto"/>
                <w:left w:val="none" w:sz="0" w:space="0" w:color="auto"/>
                <w:bottom w:val="none" w:sz="0" w:space="0" w:color="auto"/>
                <w:right w:val="none" w:sz="0" w:space="0" w:color="auto"/>
              </w:divBdr>
            </w:div>
          </w:divsChild>
        </w:div>
        <w:div w:id="1609123467">
          <w:marLeft w:val="0"/>
          <w:marRight w:val="0"/>
          <w:marTop w:val="0"/>
          <w:marBottom w:val="0"/>
          <w:divBdr>
            <w:top w:val="none" w:sz="0" w:space="0" w:color="auto"/>
            <w:left w:val="none" w:sz="0" w:space="0" w:color="auto"/>
            <w:bottom w:val="none" w:sz="0" w:space="0" w:color="auto"/>
            <w:right w:val="none" w:sz="0" w:space="0" w:color="auto"/>
          </w:divBdr>
          <w:divsChild>
            <w:div w:id="2097417">
              <w:marLeft w:val="0"/>
              <w:marRight w:val="0"/>
              <w:marTop w:val="0"/>
              <w:marBottom w:val="0"/>
              <w:divBdr>
                <w:top w:val="none" w:sz="0" w:space="0" w:color="auto"/>
                <w:left w:val="none" w:sz="0" w:space="0" w:color="auto"/>
                <w:bottom w:val="none" w:sz="0" w:space="0" w:color="auto"/>
                <w:right w:val="none" w:sz="0" w:space="0" w:color="auto"/>
              </w:divBdr>
            </w:div>
            <w:div w:id="537201720">
              <w:marLeft w:val="0"/>
              <w:marRight w:val="0"/>
              <w:marTop w:val="0"/>
              <w:marBottom w:val="0"/>
              <w:divBdr>
                <w:top w:val="none" w:sz="0" w:space="0" w:color="auto"/>
                <w:left w:val="none" w:sz="0" w:space="0" w:color="auto"/>
                <w:bottom w:val="none" w:sz="0" w:space="0" w:color="auto"/>
                <w:right w:val="none" w:sz="0" w:space="0" w:color="auto"/>
              </w:divBdr>
            </w:div>
            <w:div w:id="832335522">
              <w:marLeft w:val="0"/>
              <w:marRight w:val="0"/>
              <w:marTop w:val="0"/>
              <w:marBottom w:val="0"/>
              <w:divBdr>
                <w:top w:val="none" w:sz="0" w:space="0" w:color="auto"/>
                <w:left w:val="none" w:sz="0" w:space="0" w:color="auto"/>
                <w:bottom w:val="none" w:sz="0" w:space="0" w:color="auto"/>
                <w:right w:val="none" w:sz="0" w:space="0" w:color="auto"/>
              </w:divBdr>
            </w:div>
            <w:div w:id="925190413">
              <w:marLeft w:val="0"/>
              <w:marRight w:val="0"/>
              <w:marTop w:val="0"/>
              <w:marBottom w:val="0"/>
              <w:divBdr>
                <w:top w:val="none" w:sz="0" w:space="0" w:color="auto"/>
                <w:left w:val="none" w:sz="0" w:space="0" w:color="auto"/>
                <w:bottom w:val="none" w:sz="0" w:space="0" w:color="auto"/>
                <w:right w:val="none" w:sz="0" w:space="0" w:color="auto"/>
              </w:divBdr>
            </w:div>
            <w:div w:id="1537232540">
              <w:marLeft w:val="0"/>
              <w:marRight w:val="0"/>
              <w:marTop w:val="0"/>
              <w:marBottom w:val="0"/>
              <w:divBdr>
                <w:top w:val="none" w:sz="0" w:space="0" w:color="auto"/>
                <w:left w:val="none" w:sz="0" w:space="0" w:color="auto"/>
                <w:bottom w:val="none" w:sz="0" w:space="0" w:color="auto"/>
                <w:right w:val="none" w:sz="0" w:space="0" w:color="auto"/>
              </w:divBdr>
            </w:div>
          </w:divsChild>
        </w:div>
        <w:div w:id="1618023329">
          <w:marLeft w:val="0"/>
          <w:marRight w:val="0"/>
          <w:marTop w:val="0"/>
          <w:marBottom w:val="0"/>
          <w:divBdr>
            <w:top w:val="none" w:sz="0" w:space="0" w:color="auto"/>
            <w:left w:val="none" w:sz="0" w:space="0" w:color="auto"/>
            <w:bottom w:val="none" w:sz="0" w:space="0" w:color="auto"/>
            <w:right w:val="none" w:sz="0" w:space="0" w:color="auto"/>
          </w:divBdr>
        </w:div>
        <w:div w:id="1638216671">
          <w:marLeft w:val="0"/>
          <w:marRight w:val="0"/>
          <w:marTop w:val="0"/>
          <w:marBottom w:val="0"/>
          <w:divBdr>
            <w:top w:val="none" w:sz="0" w:space="0" w:color="auto"/>
            <w:left w:val="none" w:sz="0" w:space="0" w:color="auto"/>
            <w:bottom w:val="none" w:sz="0" w:space="0" w:color="auto"/>
            <w:right w:val="none" w:sz="0" w:space="0" w:color="auto"/>
          </w:divBdr>
          <w:divsChild>
            <w:div w:id="58872545">
              <w:marLeft w:val="0"/>
              <w:marRight w:val="0"/>
              <w:marTop w:val="0"/>
              <w:marBottom w:val="0"/>
              <w:divBdr>
                <w:top w:val="none" w:sz="0" w:space="0" w:color="auto"/>
                <w:left w:val="none" w:sz="0" w:space="0" w:color="auto"/>
                <w:bottom w:val="none" w:sz="0" w:space="0" w:color="auto"/>
                <w:right w:val="none" w:sz="0" w:space="0" w:color="auto"/>
              </w:divBdr>
            </w:div>
            <w:div w:id="500629533">
              <w:marLeft w:val="0"/>
              <w:marRight w:val="0"/>
              <w:marTop w:val="0"/>
              <w:marBottom w:val="0"/>
              <w:divBdr>
                <w:top w:val="none" w:sz="0" w:space="0" w:color="auto"/>
                <w:left w:val="none" w:sz="0" w:space="0" w:color="auto"/>
                <w:bottom w:val="none" w:sz="0" w:space="0" w:color="auto"/>
                <w:right w:val="none" w:sz="0" w:space="0" w:color="auto"/>
              </w:divBdr>
            </w:div>
            <w:div w:id="683357891">
              <w:marLeft w:val="0"/>
              <w:marRight w:val="0"/>
              <w:marTop w:val="0"/>
              <w:marBottom w:val="0"/>
              <w:divBdr>
                <w:top w:val="none" w:sz="0" w:space="0" w:color="auto"/>
                <w:left w:val="none" w:sz="0" w:space="0" w:color="auto"/>
                <w:bottom w:val="none" w:sz="0" w:space="0" w:color="auto"/>
                <w:right w:val="none" w:sz="0" w:space="0" w:color="auto"/>
              </w:divBdr>
            </w:div>
            <w:div w:id="1745372981">
              <w:marLeft w:val="0"/>
              <w:marRight w:val="0"/>
              <w:marTop w:val="0"/>
              <w:marBottom w:val="0"/>
              <w:divBdr>
                <w:top w:val="none" w:sz="0" w:space="0" w:color="auto"/>
                <w:left w:val="none" w:sz="0" w:space="0" w:color="auto"/>
                <w:bottom w:val="none" w:sz="0" w:space="0" w:color="auto"/>
                <w:right w:val="none" w:sz="0" w:space="0" w:color="auto"/>
              </w:divBdr>
            </w:div>
            <w:div w:id="1977903994">
              <w:marLeft w:val="0"/>
              <w:marRight w:val="0"/>
              <w:marTop w:val="0"/>
              <w:marBottom w:val="0"/>
              <w:divBdr>
                <w:top w:val="none" w:sz="0" w:space="0" w:color="auto"/>
                <w:left w:val="none" w:sz="0" w:space="0" w:color="auto"/>
                <w:bottom w:val="none" w:sz="0" w:space="0" w:color="auto"/>
                <w:right w:val="none" w:sz="0" w:space="0" w:color="auto"/>
              </w:divBdr>
            </w:div>
          </w:divsChild>
        </w:div>
        <w:div w:id="1645545454">
          <w:marLeft w:val="0"/>
          <w:marRight w:val="0"/>
          <w:marTop w:val="0"/>
          <w:marBottom w:val="0"/>
          <w:divBdr>
            <w:top w:val="none" w:sz="0" w:space="0" w:color="auto"/>
            <w:left w:val="none" w:sz="0" w:space="0" w:color="auto"/>
            <w:bottom w:val="none" w:sz="0" w:space="0" w:color="auto"/>
            <w:right w:val="none" w:sz="0" w:space="0" w:color="auto"/>
          </w:divBdr>
          <w:divsChild>
            <w:div w:id="173037245">
              <w:marLeft w:val="0"/>
              <w:marRight w:val="0"/>
              <w:marTop w:val="0"/>
              <w:marBottom w:val="0"/>
              <w:divBdr>
                <w:top w:val="none" w:sz="0" w:space="0" w:color="auto"/>
                <w:left w:val="none" w:sz="0" w:space="0" w:color="auto"/>
                <w:bottom w:val="none" w:sz="0" w:space="0" w:color="auto"/>
                <w:right w:val="none" w:sz="0" w:space="0" w:color="auto"/>
              </w:divBdr>
            </w:div>
            <w:div w:id="705570355">
              <w:marLeft w:val="0"/>
              <w:marRight w:val="0"/>
              <w:marTop w:val="0"/>
              <w:marBottom w:val="0"/>
              <w:divBdr>
                <w:top w:val="none" w:sz="0" w:space="0" w:color="auto"/>
                <w:left w:val="none" w:sz="0" w:space="0" w:color="auto"/>
                <w:bottom w:val="none" w:sz="0" w:space="0" w:color="auto"/>
                <w:right w:val="none" w:sz="0" w:space="0" w:color="auto"/>
              </w:divBdr>
            </w:div>
            <w:div w:id="997268866">
              <w:marLeft w:val="0"/>
              <w:marRight w:val="0"/>
              <w:marTop w:val="0"/>
              <w:marBottom w:val="0"/>
              <w:divBdr>
                <w:top w:val="none" w:sz="0" w:space="0" w:color="auto"/>
                <w:left w:val="none" w:sz="0" w:space="0" w:color="auto"/>
                <w:bottom w:val="none" w:sz="0" w:space="0" w:color="auto"/>
                <w:right w:val="none" w:sz="0" w:space="0" w:color="auto"/>
              </w:divBdr>
            </w:div>
            <w:div w:id="1409426343">
              <w:marLeft w:val="0"/>
              <w:marRight w:val="0"/>
              <w:marTop w:val="0"/>
              <w:marBottom w:val="0"/>
              <w:divBdr>
                <w:top w:val="none" w:sz="0" w:space="0" w:color="auto"/>
                <w:left w:val="none" w:sz="0" w:space="0" w:color="auto"/>
                <w:bottom w:val="none" w:sz="0" w:space="0" w:color="auto"/>
                <w:right w:val="none" w:sz="0" w:space="0" w:color="auto"/>
              </w:divBdr>
            </w:div>
            <w:div w:id="2020346926">
              <w:marLeft w:val="0"/>
              <w:marRight w:val="0"/>
              <w:marTop w:val="0"/>
              <w:marBottom w:val="0"/>
              <w:divBdr>
                <w:top w:val="none" w:sz="0" w:space="0" w:color="auto"/>
                <w:left w:val="none" w:sz="0" w:space="0" w:color="auto"/>
                <w:bottom w:val="none" w:sz="0" w:space="0" w:color="auto"/>
                <w:right w:val="none" w:sz="0" w:space="0" w:color="auto"/>
              </w:divBdr>
            </w:div>
          </w:divsChild>
        </w:div>
        <w:div w:id="1667635460">
          <w:marLeft w:val="0"/>
          <w:marRight w:val="0"/>
          <w:marTop w:val="0"/>
          <w:marBottom w:val="0"/>
          <w:divBdr>
            <w:top w:val="none" w:sz="0" w:space="0" w:color="auto"/>
            <w:left w:val="none" w:sz="0" w:space="0" w:color="auto"/>
            <w:bottom w:val="none" w:sz="0" w:space="0" w:color="auto"/>
            <w:right w:val="none" w:sz="0" w:space="0" w:color="auto"/>
          </w:divBdr>
          <w:divsChild>
            <w:div w:id="371881571">
              <w:marLeft w:val="0"/>
              <w:marRight w:val="0"/>
              <w:marTop w:val="0"/>
              <w:marBottom w:val="0"/>
              <w:divBdr>
                <w:top w:val="none" w:sz="0" w:space="0" w:color="auto"/>
                <w:left w:val="none" w:sz="0" w:space="0" w:color="auto"/>
                <w:bottom w:val="none" w:sz="0" w:space="0" w:color="auto"/>
                <w:right w:val="none" w:sz="0" w:space="0" w:color="auto"/>
              </w:divBdr>
            </w:div>
            <w:div w:id="1408379994">
              <w:marLeft w:val="0"/>
              <w:marRight w:val="0"/>
              <w:marTop w:val="0"/>
              <w:marBottom w:val="0"/>
              <w:divBdr>
                <w:top w:val="none" w:sz="0" w:space="0" w:color="auto"/>
                <w:left w:val="none" w:sz="0" w:space="0" w:color="auto"/>
                <w:bottom w:val="none" w:sz="0" w:space="0" w:color="auto"/>
                <w:right w:val="none" w:sz="0" w:space="0" w:color="auto"/>
              </w:divBdr>
            </w:div>
            <w:div w:id="1731616619">
              <w:marLeft w:val="0"/>
              <w:marRight w:val="0"/>
              <w:marTop w:val="0"/>
              <w:marBottom w:val="0"/>
              <w:divBdr>
                <w:top w:val="none" w:sz="0" w:space="0" w:color="auto"/>
                <w:left w:val="none" w:sz="0" w:space="0" w:color="auto"/>
                <w:bottom w:val="none" w:sz="0" w:space="0" w:color="auto"/>
                <w:right w:val="none" w:sz="0" w:space="0" w:color="auto"/>
              </w:divBdr>
            </w:div>
            <w:div w:id="1740131466">
              <w:marLeft w:val="0"/>
              <w:marRight w:val="0"/>
              <w:marTop w:val="0"/>
              <w:marBottom w:val="0"/>
              <w:divBdr>
                <w:top w:val="none" w:sz="0" w:space="0" w:color="auto"/>
                <w:left w:val="none" w:sz="0" w:space="0" w:color="auto"/>
                <w:bottom w:val="none" w:sz="0" w:space="0" w:color="auto"/>
                <w:right w:val="none" w:sz="0" w:space="0" w:color="auto"/>
              </w:divBdr>
            </w:div>
            <w:div w:id="1766224479">
              <w:marLeft w:val="0"/>
              <w:marRight w:val="0"/>
              <w:marTop w:val="0"/>
              <w:marBottom w:val="0"/>
              <w:divBdr>
                <w:top w:val="none" w:sz="0" w:space="0" w:color="auto"/>
                <w:left w:val="none" w:sz="0" w:space="0" w:color="auto"/>
                <w:bottom w:val="none" w:sz="0" w:space="0" w:color="auto"/>
                <w:right w:val="none" w:sz="0" w:space="0" w:color="auto"/>
              </w:divBdr>
            </w:div>
          </w:divsChild>
        </w:div>
        <w:div w:id="1672754040">
          <w:marLeft w:val="0"/>
          <w:marRight w:val="0"/>
          <w:marTop w:val="0"/>
          <w:marBottom w:val="0"/>
          <w:divBdr>
            <w:top w:val="none" w:sz="0" w:space="0" w:color="auto"/>
            <w:left w:val="none" w:sz="0" w:space="0" w:color="auto"/>
            <w:bottom w:val="none" w:sz="0" w:space="0" w:color="auto"/>
            <w:right w:val="none" w:sz="0" w:space="0" w:color="auto"/>
          </w:divBdr>
          <w:divsChild>
            <w:div w:id="137765276">
              <w:marLeft w:val="0"/>
              <w:marRight w:val="0"/>
              <w:marTop w:val="0"/>
              <w:marBottom w:val="0"/>
              <w:divBdr>
                <w:top w:val="none" w:sz="0" w:space="0" w:color="auto"/>
                <w:left w:val="none" w:sz="0" w:space="0" w:color="auto"/>
                <w:bottom w:val="none" w:sz="0" w:space="0" w:color="auto"/>
                <w:right w:val="none" w:sz="0" w:space="0" w:color="auto"/>
              </w:divBdr>
            </w:div>
            <w:div w:id="379940114">
              <w:marLeft w:val="0"/>
              <w:marRight w:val="0"/>
              <w:marTop w:val="0"/>
              <w:marBottom w:val="0"/>
              <w:divBdr>
                <w:top w:val="none" w:sz="0" w:space="0" w:color="auto"/>
                <w:left w:val="none" w:sz="0" w:space="0" w:color="auto"/>
                <w:bottom w:val="none" w:sz="0" w:space="0" w:color="auto"/>
                <w:right w:val="none" w:sz="0" w:space="0" w:color="auto"/>
              </w:divBdr>
            </w:div>
            <w:div w:id="1073311471">
              <w:marLeft w:val="0"/>
              <w:marRight w:val="0"/>
              <w:marTop w:val="0"/>
              <w:marBottom w:val="0"/>
              <w:divBdr>
                <w:top w:val="none" w:sz="0" w:space="0" w:color="auto"/>
                <w:left w:val="none" w:sz="0" w:space="0" w:color="auto"/>
                <w:bottom w:val="none" w:sz="0" w:space="0" w:color="auto"/>
                <w:right w:val="none" w:sz="0" w:space="0" w:color="auto"/>
              </w:divBdr>
            </w:div>
            <w:div w:id="1743674850">
              <w:marLeft w:val="0"/>
              <w:marRight w:val="0"/>
              <w:marTop w:val="0"/>
              <w:marBottom w:val="0"/>
              <w:divBdr>
                <w:top w:val="none" w:sz="0" w:space="0" w:color="auto"/>
                <w:left w:val="none" w:sz="0" w:space="0" w:color="auto"/>
                <w:bottom w:val="none" w:sz="0" w:space="0" w:color="auto"/>
                <w:right w:val="none" w:sz="0" w:space="0" w:color="auto"/>
              </w:divBdr>
            </w:div>
            <w:div w:id="1900172078">
              <w:marLeft w:val="0"/>
              <w:marRight w:val="0"/>
              <w:marTop w:val="0"/>
              <w:marBottom w:val="0"/>
              <w:divBdr>
                <w:top w:val="none" w:sz="0" w:space="0" w:color="auto"/>
                <w:left w:val="none" w:sz="0" w:space="0" w:color="auto"/>
                <w:bottom w:val="none" w:sz="0" w:space="0" w:color="auto"/>
                <w:right w:val="none" w:sz="0" w:space="0" w:color="auto"/>
              </w:divBdr>
            </w:div>
          </w:divsChild>
        </w:div>
        <w:div w:id="1677146050">
          <w:marLeft w:val="0"/>
          <w:marRight w:val="0"/>
          <w:marTop w:val="0"/>
          <w:marBottom w:val="0"/>
          <w:divBdr>
            <w:top w:val="none" w:sz="0" w:space="0" w:color="auto"/>
            <w:left w:val="none" w:sz="0" w:space="0" w:color="auto"/>
            <w:bottom w:val="none" w:sz="0" w:space="0" w:color="auto"/>
            <w:right w:val="none" w:sz="0" w:space="0" w:color="auto"/>
          </w:divBdr>
          <w:divsChild>
            <w:div w:id="830439375">
              <w:marLeft w:val="0"/>
              <w:marRight w:val="0"/>
              <w:marTop w:val="0"/>
              <w:marBottom w:val="0"/>
              <w:divBdr>
                <w:top w:val="none" w:sz="0" w:space="0" w:color="auto"/>
                <w:left w:val="none" w:sz="0" w:space="0" w:color="auto"/>
                <w:bottom w:val="none" w:sz="0" w:space="0" w:color="auto"/>
                <w:right w:val="none" w:sz="0" w:space="0" w:color="auto"/>
              </w:divBdr>
            </w:div>
            <w:div w:id="1037659785">
              <w:marLeft w:val="0"/>
              <w:marRight w:val="0"/>
              <w:marTop w:val="0"/>
              <w:marBottom w:val="0"/>
              <w:divBdr>
                <w:top w:val="none" w:sz="0" w:space="0" w:color="auto"/>
                <w:left w:val="none" w:sz="0" w:space="0" w:color="auto"/>
                <w:bottom w:val="none" w:sz="0" w:space="0" w:color="auto"/>
                <w:right w:val="none" w:sz="0" w:space="0" w:color="auto"/>
              </w:divBdr>
            </w:div>
            <w:div w:id="1040781127">
              <w:marLeft w:val="0"/>
              <w:marRight w:val="0"/>
              <w:marTop w:val="0"/>
              <w:marBottom w:val="0"/>
              <w:divBdr>
                <w:top w:val="none" w:sz="0" w:space="0" w:color="auto"/>
                <w:left w:val="none" w:sz="0" w:space="0" w:color="auto"/>
                <w:bottom w:val="none" w:sz="0" w:space="0" w:color="auto"/>
                <w:right w:val="none" w:sz="0" w:space="0" w:color="auto"/>
              </w:divBdr>
            </w:div>
            <w:div w:id="1226334446">
              <w:marLeft w:val="0"/>
              <w:marRight w:val="0"/>
              <w:marTop w:val="0"/>
              <w:marBottom w:val="0"/>
              <w:divBdr>
                <w:top w:val="none" w:sz="0" w:space="0" w:color="auto"/>
                <w:left w:val="none" w:sz="0" w:space="0" w:color="auto"/>
                <w:bottom w:val="none" w:sz="0" w:space="0" w:color="auto"/>
                <w:right w:val="none" w:sz="0" w:space="0" w:color="auto"/>
              </w:divBdr>
            </w:div>
            <w:div w:id="1588611837">
              <w:marLeft w:val="0"/>
              <w:marRight w:val="0"/>
              <w:marTop w:val="0"/>
              <w:marBottom w:val="0"/>
              <w:divBdr>
                <w:top w:val="none" w:sz="0" w:space="0" w:color="auto"/>
                <w:left w:val="none" w:sz="0" w:space="0" w:color="auto"/>
                <w:bottom w:val="none" w:sz="0" w:space="0" w:color="auto"/>
                <w:right w:val="none" w:sz="0" w:space="0" w:color="auto"/>
              </w:divBdr>
            </w:div>
          </w:divsChild>
        </w:div>
        <w:div w:id="1732003731">
          <w:marLeft w:val="0"/>
          <w:marRight w:val="0"/>
          <w:marTop w:val="0"/>
          <w:marBottom w:val="0"/>
          <w:divBdr>
            <w:top w:val="none" w:sz="0" w:space="0" w:color="auto"/>
            <w:left w:val="none" w:sz="0" w:space="0" w:color="auto"/>
            <w:bottom w:val="none" w:sz="0" w:space="0" w:color="auto"/>
            <w:right w:val="none" w:sz="0" w:space="0" w:color="auto"/>
          </w:divBdr>
          <w:divsChild>
            <w:div w:id="381254931">
              <w:marLeft w:val="0"/>
              <w:marRight w:val="0"/>
              <w:marTop w:val="0"/>
              <w:marBottom w:val="0"/>
              <w:divBdr>
                <w:top w:val="none" w:sz="0" w:space="0" w:color="auto"/>
                <w:left w:val="none" w:sz="0" w:space="0" w:color="auto"/>
                <w:bottom w:val="none" w:sz="0" w:space="0" w:color="auto"/>
                <w:right w:val="none" w:sz="0" w:space="0" w:color="auto"/>
              </w:divBdr>
            </w:div>
          </w:divsChild>
        </w:div>
        <w:div w:id="1816530058">
          <w:marLeft w:val="0"/>
          <w:marRight w:val="0"/>
          <w:marTop w:val="0"/>
          <w:marBottom w:val="0"/>
          <w:divBdr>
            <w:top w:val="none" w:sz="0" w:space="0" w:color="auto"/>
            <w:left w:val="none" w:sz="0" w:space="0" w:color="auto"/>
            <w:bottom w:val="none" w:sz="0" w:space="0" w:color="auto"/>
            <w:right w:val="none" w:sz="0" w:space="0" w:color="auto"/>
          </w:divBdr>
          <w:divsChild>
            <w:div w:id="135150339">
              <w:marLeft w:val="0"/>
              <w:marRight w:val="0"/>
              <w:marTop w:val="0"/>
              <w:marBottom w:val="0"/>
              <w:divBdr>
                <w:top w:val="none" w:sz="0" w:space="0" w:color="auto"/>
                <w:left w:val="none" w:sz="0" w:space="0" w:color="auto"/>
                <w:bottom w:val="none" w:sz="0" w:space="0" w:color="auto"/>
                <w:right w:val="none" w:sz="0" w:space="0" w:color="auto"/>
              </w:divBdr>
            </w:div>
            <w:div w:id="757365588">
              <w:marLeft w:val="0"/>
              <w:marRight w:val="0"/>
              <w:marTop w:val="0"/>
              <w:marBottom w:val="0"/>
              <w:divBdr>
                <w:top w:val="none" w:sz="0" w:space="0" w:color="auto"/>
                <w:left w:val="none" w:sz="0" w:space="0" w:color="auto"/>
                <w:bottom w:val="none" w:sz="0" w:space="0" w:color="auto"/>
                <w:right w:val="none" w:sz="0" w:space="0" w:color="auto"/>
              </w:divBdr>
            </w:div>
            <w:div w:id="1584680323">
              <w:marLeft w:val="0"/>
              <w:marRight w:val="0"/>
              <w:marTop w:val="0"/>
              <w:marBottom w:val="0"/>
              <w:divBdr>
                <w:top w:val="none" w:sz="0" w:space="0" w:color="auto"/>
                <w:left w:val="none" w:sz="0" w:space="0" w:color="auto"/>
                <w:bottom w:val="none" w:sz="0" w:space="0" w:color="auto"/>
                <w:right w:val="none" w:sz="0" w:space="0" w:color="auto"/>
              </w:divBdr>
            </w:div>
            <w:div w:id="2019964274">
              <w:marLeft w:val="0"/>
              <w:marRight w:val="0"/>
              <w:marTop w:val="0"/>
              <w:marBottom w:val="0"/>
              <w:divBdr>
                <w:top w:val="none" w:sz="0" w:space="0" w:color="auto"/>
                <w:left w:val="none" w:sz="0" w:space="0" w:color="auto"/>
                <w:bottom w:val="none" w:sz="0" w:space="0" w:color="auto"/>
                <w:right w:val="none" w:sz="0" w:space="0" w:color="auto"/>
              </w:divBdr>
            </w:div>
          </w:divsChild>
        </w:div>
        <w:div w:id="1920942587">
          <w:marLeft w:val="0"/>
          <w:marRight w:val="0"/>
          <w:marTop w:val="0"/>
          <w:marBottom w:val="0"/>
          <w:divBdr>
            <w:top w:val="none" w:sz="0" w:space="0" w:color="auto"/>
            <w:left w:val="none" w:sz="0" w:space="0" w:color="auto"/>
            <w:bottom w:val="none" w:sz="0" w:space="0" w:color="auto"/>
            <w:right w:val="none" w:sz="0" w:space="0" w:color="auto"/>
          </w:divBdr>
          <w:divsChild>
            <w:div w:id="265580078">
              <w:marLeft w:val="0"/>
              <w:marRight w:val="0"/>
              <w:marTop w:val="0"/>
              <w:marBottom w:val="0"/>
              <w:divBdr>
                <w:top w:val="none" w:sz="0" w:space="0" w:color="auto"/>
                <w:left w:val="none" w:sz="0" w:space="0" w:color="auto"/>
                <w:bottom w:val="none" w:sz="0" w:space="0" w:color="auto"/>
                <w:right w:val="none" w:sz="0" w:space="0" w:color="auto"/>
              </w:divBdr>
            </w:div>
            <w:div w:id="631332152">
              <w:marLeft w:val="0"/>
              <w:marRight w:val="0"/>
              <w:marTop w:val="0"/>
              <w:marBottom w:val="0"/>
              <w:divBdr>
                <w:top w:val="none" w:sz="0" w:space="0" w:color="auto"/>
                <w:left w:val="none" w:sz="0" w:space="0" w:color="auto"/>
                <w:bottom w:val="none" w:sz="0" w:space="0" w:color="auto"/>
                <w:right w:val="none" w:sz="0" w:space="0" w:color="auto"/>
              </w:divBdr>
            </w:div>
            <w:div w:id="1280451093">
              <w:marLeft w:val="0"/>
              <w:marRight w:val="0"/>
              <w:marTop w:val="0"/>
              <w:marBottom w:val="0"/>
              <w:divBdr>
                <w:top w:val="none" w:sz="0" w:space="0" w:color="auto"/>
                <w:left w:val="none" w:sz="0" w:space="0" w:color="auto"/>
                <w:bottom w:val="none" w:sz="0" w:space="0" w:color="auto"/>
                <w:right w:val="none" w:sz="0" w:space="0" w:color="auto"/>
              </w:divBdr>
            </w:div>
          </w:divsChild>
        </w:div>
        <w:div w:id="1940411858">
          <w:marLeft w:val="0"/>
          <w:marRight w:val="0"/>
          <w:marTop w:val="0"/>
          <w:marBottom w:val="0"/>
          <w:divBdr>
            <w:top w:val="none" w:sz="0" w:space="0" w:color="auto"/>
            <w:left w:val="none" w:sz="0" w:space="0" w:color="auto"/>
            <w:bottom w:val="none" w:sz="0" w:space="0" w:color="auto"/>
            <w:right w:val="none" w:sz="0" w:space="0" w:color="auto"/>
          </w:divBdr>
          <w:divsChild>
            <w:div w:id="364449915">
              <w:marLeft w:val="0"/>
              <w:marRight w:val="0"/>
              <w:marTop w:val="0"/>
              <w:marBottom w:val="0"/>
              <w:divBdr>
                <w:top w:val="none" w:sz="0" w:space="0" w:color="auto"/>
                <w:left w:val="none" w:sz="0" w:space="0" w:color="auto"/>
                <w:bottom w:val="none" w:sz="0" w:space="0" w:color="auto"/>
                <w:right w:val="none" w:sz="0" w:space="0" w:color="auto"/>
              </w:divBdr>
            </w:div>
            <w:div w:id="730882606">
              <w:marLeft w:val="0"/>
              <w:marRight w:val="0"/>
              <w:marTop w:val="0"/>
              <w:marBottom w:val="0"/>
              <w:divBdr>
                <w:top w:val="none" w:sz="0" w:space="0" w:color="auto"/>
                <w:left w:val="none" w:sz="0" w:space="0" w:color="auto"/>
                <w:bottom w:val="none" w:sz="0" w:space="0" w:color="auto"/>
                <w:right w:val="none" w:sz="0" w:space="0" w:color="auto"/>
              </w:divBdr>
            </w:div>
            <w:div w:id="741489397">
              <w:marLeft w:val="0"/>
              <w:marRight w:val="0"/>
              <w:marTop w:val="0"/>
              <w:marBottom w:val="0"/>
              <w:divBdr>
                <w:top w:val="none" w:sz="0" w:space="0" w:color="auto"/>
                <w:left w:val="none" w:sz="0" w:space="0" w:color="auto"/>
                <w:bottom w:val="none" w:sz="0" w:space="0" w:color="auto"/>
                <w:right w:val="none" w:sz="0" w:space="0" w:color="auto"/>
              </w:divBdr>
            </w:div>
            <w:div w:id="1390032681">
              <w:marLeft w:val="0"/>
              <w:marRight w:val="0"/>
              <w:marTop w:val="0"/>
              <w:marBottom w:val="0"/>
              <w:divBdr>
                <w:top w:val="none" w:sz="0" w:space="0" w:color="auto"/>
                <w:left w:val="none" w:sz="0" w:space="0" w:color="auto"/>
                <w:bottom w:val="none" w:sz="0" w:space="0" w:color="auto"/>
                <w:right w:val="none" w:sz="0" w:space="0" w:color="auto"/>
              </w:divBdr>
            </w:div>
            <w:div w:id="1572079503">
              <w:marLeft w:val="0"/>
              <w:marRight w:val="0"/>
              <w:marTop w:val="0"/>
              <w:marBottom w:val="0"/>
              <w:divBdr>
                <w:top w:val="none" w:sz="0" w:space="0" w:color="auto"/>
                <w:left w:val="none" w:sz="0" w:space="0" w:color="auto"/>
                <w:bottom w:val="none" w:sz="0" w:space="0" w:color="auto"/>
                <w:right w:val="none" w:sz="0" w:space="0" w:color="auto"/>
              </w:divBdr>
            </w:div>
          </w:divsChild>
        </w:div>
        <w:div w:id="1953055309">
          <w:marLeft w:val="0"/>
          <w:marRight w:val="0"/>
          <w:marTop w:val="0"/>
          <w:marBottom w:val="0"/>
          <w:divBdr>
            <w:top w:val="none" w:sz="0" w:space="0" w:color="auto"/>
            <w:left w:val="none" w:sz="0" w:space="0" w:color="auto"/>
            <w:bottom w:val="none" w:sz="0" w:space="0" w:color="auto"/>
            <w:right w:val="none" w:sz="0" w:space="0" w:color="auto"/>
          </w:divBdr>
          <w:divsChild>
            <w:div w:id="460147156">
              <w:marLeft w:val="0"/>
              <w:marRight w:val="0"/>
              <w:marTop w:val="0"/>
              <w:marBottom w:val="0"/>
              <w:divBdr>
                <w:top w:val="none" w:sz="0" w:space="0" w:color="auto"/>
                <w:left w:val="none" w:sz="0" w:space="0" w:color="auto"/>
                <w:bottom w:val="none" w:sz="0" w:space="0" w:color="auto"/>
                <w:right w:val="none" w:sz="0" w:space="0" w:color="auto"/>
              </w:divBdr>
            </w:div>
            <w:div w:id="661855688">
              <w:marLeft w:val="0"/>
              <w:marRight w:val="0"/>
              <w:marTop w:val="0"/>
              <w:marBottom w:val="0"/>
              <w:divBdr>
                <w:top w:val="none" w:sz="0" w:space="0" w:color="auto"/>
                <w:left w:val="none" w:sz="0" w:space="0" w:color="auto"/>
                <w:bottom w:val="none" w:sz="0" w:space="0" w:color="auto"/>
                <w:right w:val="none" w:sz="0" w:space="0" w:color="auto"/>
              </w:divBdr>
            </w:div>
            <w:div w:id="1647857011">
              <w:marLeft w:val="0"/>
              <w:marRight w:val="0"/>
              <w:marTop w:val="0"/>
              <w:marBottom w:val="0"/>
              <w:divBdr>
                <w:top w:val="none" w:sz="0" w:space="0" w:color="auto"/>
                <w:left w:val="none" w:sz="0" w:space="0" w:color="auto"/>
                <w:bottom w:val="none" w:sz="0" w:space="0" w:color="auto"/>
                <w:right w:val="none" w:sz="0" w:space="0" w:color="auto"/>
              </w:divBdr>
            </w:div>
            <w:div w:id="1792892222">
              <w:marLeft w:val="0"/>
              <w:marRight w:val="0"/>
              <w:marTop w:val="0"/>
              <w:marBottom w:val="0"/>
              <w:divBdr>
                <w:top w:val="none" w:sz="0" w:space="0" w:color="auto"/>
                <w:left w:val="none" w:sz="0" w:space="0" w:color="auto"/>
                <w:bottom w:val="none" w:sz="0" w:space="0" w:color="auto"/>
                <w:right w:val="none" w:sz="0" w:space="0" w:color="auto"/>
              </w:divBdr>
            </w:div>
          </w:divsChild>
        </w:div>
        <w:div w:id="1966497145">
          <w:marLeft w:val="0"/>
          <w:marRight w:val="0"/>
          <w:marTop w:val="0"/>
          <w:marBottom w:val="0"/>
          <w:divBdr>
            <w:top w:val="none" w:sz="0" w:space="0" w:color="auto"/>
            <w:left w:val="none" w:sz="0" w:space="0" w:color="auto"/>
            <w:bottom w:val="none" w:sz="0" w:space="0" w:color="auto"/>
            <w:right w:val="none" w:sz="0" w:space="0" w:color="auto"/>
          </w:divBdr>
          <w:divsChild>
            <w:div w:id="367026522">
              <w:marLeft w:val="0"/>
              <w:marRight w:val="0"/>
              <w:marTop w:val="0"/>
              <w:marBottom w:val="0"/>
              <w:divBdr>
                <w:top w:val="none" w:sz="0" w:space="0" w:color="auto"/>
                <w:left w:val="none" w:sz="0" w:space="0" w:color="auto"/>
                <w:bottom w:val="none" w:sz="0" w:space="0" w:color="auto"/>
                <w:right w:val="none" w:sz="0" w:space="0" w:color="auto"/>
              </w:divBdr>
            </w:div>
            <w:div w:id="768817982">
              <w:marLeft w:val="0"/>
              <w:marRight w:val="0"/>
              <w:marTop w:val="0"/>
              <w:marBottom w:val="0"/>
              <w:divBdr>
                <w:top w:val="none" w:sz="0" w:space="0" w:color="auto"/>
                <w:left w:val="none" w:sz="0" w:space="0" w:color="auto"/>
                <w:bottom w:val="none" w:sz="0" w:space="0" w:color="auto"/>
                <w:right w:val="none" w:sz="0" w:space="0" w:color="auto"/>
              </w:divBdr>
            </w:div>
            <w:div w:id="1082071212">
              <w:marLeft w:val="0"/>
              <w:marRight w:val="0"/>
              <w:marTop w:val="0"/>
              <w:marBottom w:val="0"/>
              <w:divBdr>
                <w:top w:val="none" w:sz="0" w:space="0" w:color="auto"/>
                <w:left w:val="none" w:sz="0" w:space="0" w:color="auto"/>
                <w:bottom w:val="none" w:sz="0" w:space="0" w:color="auto"/>
                <w:right w:val="none" w:sz="0" w:space="0" w:color="auto"/>
              </w:divBdr>
            </w:div>
            <w:div w:id="1401056980">
              <w:marLeft w:val="0"/>
              <w:marRight w:val="0"/>
              <w:marTop w:val="0"/>
              <w:marBottom w:val="0"/>
              <w:divBdr>
                <w:top w:val="none" w:sz="0" w:space="0" w:color="auto"/>
                <w:left w:val="none" w:sz="0" w:space="0" w:color="auto"/>
                <w:bottom w:val="none" w:sz="0" w:space="0" w:color="auto"/>
                <w:right w:val="none" w:sz="0" w:space="0" w:color="auto"/>
              </w:divBdr>
            </w:div>
            <w:div w:id="1586763047">
              <w:marLeft w:val="0"/>
              <w:marRight w:val="0"/>
              <w:marTop w:val="0"/>
              <w:marBottom w:val="0"/>
              <w:divBdr>
                <w:top w:val="none" w:sz="0" w:space="0" w:color="auto"/>
                <w:left w:val="none" w:sz="0" w:space="0" w:color="auto"/>
                <w:bottom w:val="none" w:sz="0" w:space="0" w:color="auto"/>
                <w:right w:val="none" w:sz="0" w:space="0" w:color="auto"/>
              </w:divBdr>
            </w:div>
          </w:divsChild>
        </w:div>
        <w:div w:id="2027558813">
          <w:marLeft w:val="0"/>
          <w:marRight w:val="0"/>
          <w:marTop w:val="0"/>
          <w:marBottom w:val="0"/>
          <w:divBdr>
            <w:top w:val="none" w:sz="0" w:space="0" w:color="auto"/>
            <w:left w:val="none" w:sz="0" w:space="0" w:color="auto"/>
            <w:bottom w:val="none" w:sz="0" w:space="0" w:color="auto"/>
            <w:right w:val="none" w:sz="0" w:space="0" w:color="auto"/>
          </w:divBdr>
          <w:divsChild>
            <w:div w:id="333265757">
              <w:marLeft w:val="0"/>
              <w:marRight w:val="0"/>
              <w:marTop w:val="0"/>
              <w:marBottom w:val="0"/>
              <w:divBdr>
                <w:top w:val="none" w:sz="0" w:space="0" w:color="auto"/>
                <w:left w:val="none" w:sz="0" w:space="0" w:color="auto"/>
                <w:bottom w:val="none" w:sz="0" w:space="0" w:color="auto"/>
                <w:right w:val="none" w:sz="0" w:space="0" w:color="auto"/>
              </w:divBdr>
            </w:div>
            <w:div w:id="1066100198">
              <w:marLeft w:val="0"/>
              <w:marRight w:val="0"/>
              <w:marTop w:val="0"/>
              <w:marBottom w:val="0"/>
              <w:divBdr>
                <w:top w:val="none" w:sz="0" w:space="0" w:color="auto"/>
                <w:left w:val="none" w:sz="0" w:space="0" w:color="auto"/>
                <w:bottom w:val="none" w:sz="0" w:space="0" w:color="auto"/>
                <w:right w:val="none" w:sz="0" w:space="0" w:color="auto"/>
              </w:divBdr>
            </w:div>
            <w:div w:id="1341661026">
              <w:marLeft w:val="0"/>
              <w:marRight w:val="0"/>
              <w:marTop w:val="0"/>
              <w:marBottom w:val="0"/>
              <w:divBdr>
                <w:top w:val="none" w:sz="0" w:space="0" w:color="auto"/>
                <w:left w:val="none" w:sz="0" w:space="0" w:color="auto"/>
                <w:bottom w:val="none" w:sz="0" w:space="0" w:color="auto"/>
                <w:right w:val="none" w:sz="0" w:space="0" w:color="auto"/>
              </w:divBdr>
            </w:div>
          </w:divsChild>
        </w:div>
        <w:div w:id="2063289025">
          <w:marLeft w:val="0"/>
          <w:marRight w:val="0"/>
          <w:marTop w:val="0"/>
          <w:marBottom w:val="0"/>
          <w:divBdr>
            <w:top w:val="none" w:sz="0" w:space="0" w:color="auto"/>
            <w:left w:val="none" w:sz="0" w:space="0" w:color="auto"/>
            <w:bottom w:val="none" w:sz="0" w:space="0" w:color="auto"/>
            <w:right w:val="none" w:sz="0" w:space="0" w:color="auto"/>
          </w:divBdr>
          <w:divsChild>
            <w:div w:id="961036767">
              <w:marLeft w:val="0"/>
              <w:marRight w:val="0"/>
              <w:marTop w:val="0"/>
              <w:marBottom w:val="0"/>
              <w:divBdr>
                <w:top w:val="none" w:sz="0" w:space="0" w:color="auto"/>
                <w:left w:val="none" w:sz="0" w:space="0" w:color="auto"/>
                <w:bottom w:val="none" w:sz="0" w:space="0" w:color="auto"/>
                <w:right w:val="none" w:sz="0" w:space="0" w:color="auto"/>
              </w:divBdr>
            </w:div>
            <w:div w:id="1165165200">
              <w:marLeft w:val="0"/>
              <w:marRight w:val="0"/>
              <w:marTop w:val="0"/>
              <w:marBottom w:val="0"/>
              <w:divBdr>
                <w:top w:val="none" w:sz="0" w:space="0" w:color="auto"/>
                <w:left w:val="none" w:sz="0" w:space="0" w:color="auto"/>
                <w:bottom w:val="none" w:sz="0" w:space="0" w:color="auto"/>
                <w:right w:val="none" w:sz="0" w:space="0" w:color="auto"/>
              </w:divBdr>
            </w:div>
            <w:div w:id="1178351333">
              <w:marLeft w:val="0"/>
              <w:marRight w:val="0"/>
              <w:marTop w:val="0"/>
              <w:marBottom w:val="0"/>
              <w:divBdr>
                <w:top w:val="none" w:sz="0" w:space="0" w:color="auto"/>
                <w:left w:val="none" w:sz="0" w:space="0" w:color="auto"/>
                <w:bottom w:val="none" w:sz="0" w:space="0" w:color="auto"/>
                <w:right w:val="none" w:sz="0" w:space="0" w:color="auto"/>
              </w:divBdr>
            </w:div>
            <w:div w:id="1248420779">
              <w:marLeft w:val="0"/>
              <w:marRight w:val="0"/>
              <w:marTop w:val="0"/>
              <w:marBottom w:val="0"/>
              <w:divBdr>
                <w:top w:val="none" w:sz="0" w:space="0" w:color="auto"/>
                <w:left w:val="none" w:sz="0" w:space="0" w:color="auto"/>
                <w:bottom w:val="none" w:sz="0" w:space="0" w:color="auto"/>
                <w:right w:val="none" w:sz="0" w:space="0" w:color="auto"/>
              </w:divBdr>
            </w:div>
            <w:div w:id="1583296967">
              <w:marLeft w:val="0"/>
              <w:marRight w:val="0"/>
              <w:marTop w:val="0"/>
              <w:marBottom w:val="0"/>
              <w:divBdr>
                <w:top w:val="none" w:sz="0" w:space="0" w:color="auto"/>
                <w:left w:val="none" w:sz="0" w:space="0" w:color="auto"/>
                <w:bottom w:val="none" w:sz="0" w:space="0" w:color="auto"/>
                <w:right w:val="none" w:sz="0" w:space="0" w:color="auto"/>
              </w:divBdr>
            </w:div>
            <w:div w:id="1752315774">
              <w:marLeft w:val="0"/>
              <w:marRight w:val="0"/>
              <w:marTop w:val="0"/>
              <w:marBottom w:val="0"/>
              <w:divBdr>
                <w:top w:val="none" w:sz="0" w:space="0" w:color="auto"/>
                <w:left w:val="none" w:sz="0" w:space="0" w:color="auto"/>
                <w:bottom w:val="none" w:sz="0" w:space="0" w:color="auto"/>
                <w:right w:val="none" w:sz="0" w:space="0" w:color="auto"/>
              </w:divBdr>
            </w:div>
            <w:div w:id="1851144498">
              <w:marLeft w:val="0"/>
              <w:marRight w:val="0"/>
              <w:marTop w:val="0"/>
              <w:marBottom w:val="0"/>
              <w:divBdr>
                <w:top w:val="none" w:sz="0" w:space="0" w:color="auto"/>
                <w:left w:val="none" w:sz="0" w:space="0" w:color="auto"/>
                <w:bottom w:val="none" w:sz="0" w:space="0" w:color="auto"/>
                <w:right w:val="none" w:sz="0" w:space="0" w:color="auto"/>
              </w:divBdr>
            </w:div>
            <w:div w:id="1939826914">
              <w:marLeft w:val="0"/>
              <w:marRight w:val="0"/>
              <w:marTop w:val="0"/>
              <w:marBottom w:val="0"/>
              <w:divBdr>
                <w:top w:val="none" w:sz="0" w:space="0" w:color="auto"/>
                <w:left w:val="none" w:sz="0" w:space="0" w:color="auto"/>
                <w:bottom w:val="none" w:sz="0" w:space="0" w:color="auto"/>
                <w:right w:val="none" w:sz="0" w:space="0" w:color="auto"/>
              </w:divBdr>
            </w:div>
          </w:divsChild>
        </w:div>
        <w:div w:id="2066030332">
          <w:marLeft w:val="0"/>
          <w:marRight w:val="0"/>
          <w:marTop w:val="0"/>
          <w:marBottom w:val="0"/>
          <w:divBdr>
            <w:top w:val="none" w:sz="0" w:space="0" w:color="auto"/>
            <w:left w:val="none" w:sz="0" w:space="0" w:color="auto"/>
            <w:bottom w:val="none" w:sz="0" w:space="0" w:color="auto"/>
            <w:right w:val="none" w:sz="0" w:space="0" w:color="auto"/>
          </w:divBdr>
          <w:divsChild>
            <w:div w:id="839078498">
              <w:marLeft w:val="0"/>
              <w:marRight w:val="0"/>
              <w:marTop w:val="0"/>
              <w:marBottom w:val="0"/>
              <w:divBdr>
                <w:top w:val="none" w:sz="0" w:space="0" w:color="auto"/>
                <w:left w:val="none" w:sz="0" w:space="0" w:color="auto"/>
                <w:bottom w:val="none" w:sz="0" w:space="0" w:color="auto"/>
                <w:right w:val="none" w:sz="0" w:space="0" w:color="auto"/>
              </w:divBdr>
            </w:div>
            <w:div w:id="1426456918">
              <w:marLeft w:val="0"/>
              <w:marRight w:val="0"/>
              <w:marTop w:val="0"/>
              <w:marBottom w:val="0"/>
              <w:divBdr>
                <w:top w:val="none" w:sz="0" w:space="0" w:color="auto"/>
                <w:left w:val="none" w:sz="0" w:space="0" w:color="auto"/>
                <w:bottom w:val="none" w:sz="0" w:space="0" w:color="auto"/>
                <w:right w:val="none" w:sz="0" w:space="0" w:color="auto"/>
              </w:divBdr>
            </w:div>
            <w:div w:id="1592466751">
              <w:marLeft w:val="0"/>
              <w:marRight w:val="0"/>
              <w:marTop w:val="0"/>
              <w:marBottom w:val="0"/>
              <w:divBdr>
                <w:top w:val="none" w:sz="0" w:space="0" w:color="auto"/>
                <w:left w:val="none" w:sz="0" w:space="0" w:color="auto"/>
                <w:bottom w:val="none" w:sz="0" w:space="0" w:color="auto"/>
                <w:right w:val="none" w:sz="0" w:space="0" w:color="auto"/>
              </w:divBdr>
            </w:div>
            <w:div w:id="2040081015">
              <w:marLeft w:val="0"/>
              <w:marRight w:val="0"/>
              <w:marTop w:val="0"/>
              <w:marBottom w:val="0"/>
              <w:divBdr>
                <w:top w:val="none" w:sz="0" w:space="0" w:color="auto"/>
                <w:left w:val="none" w:sz="0" w:space="0" w:color="auto"/>
                <w:bottom w:val="none" w:sz="0" w:space="0" w:color="auto"/>
                <w:right w:val="none" w:sz="0" w:space="0" w:color="auto"/>
              </w:divBdr>
            </w:div>
            <w:div w:id="2129661769">
              <w:marLeft w:val="0"/>
              <w:marRight w:val="0"/>
              <w:marTop w:val="0"/>
              <w:marBottom w:val="0"/>
              <w:divBdr>
                <w:top w:val="none" w:sz="0" w:space="0" w:color="auto"/>
                <w:left w:val="none" w:sz="0" w:space="0" w:color="auto"/>
                <w:bottom w:val="none" w:sz="0" w:space="0" w:color="auto"/>
                <w:right w:val="none" w:sz="0" w:space="0" w:color="auto"/>
              </w:divBdr>
            </w:div>
          </w:divsChild>
        </w:div>
        <w:div w:id="2122144998">
          <w:marLeft w:val="0"/>
          <w:marRight w:val="0"/>
          <w:marTop w:val="0"/>
          <w:marBottom w:val="0"/>
          <w:divBdr>
            <w:top w:val="none" w:sz="0" w:space="0" w:color="auto"/>
            <w:left w:val="none" w:sz="0" w:space="0" w:color="auto"/>
            <w:bottom w:val="none" w:sz="0" w:space="0" w:color="auto"/>
            <w:right w:val="none" w:sz="0" w:space="0" w:color="auto"/>
          </w:divBdr>
        </w:div>
      </w:divsChild>
    </w:div>
    <w:div w:id="392969355">
      <w:bodyDiv w:val="1"/>
      <w:marLeft w:val="0"/>
      <w:marRight w:val="0"/>
      <w:marTop w:val="0"/>
      <w:marBottom w:val="0"/>
      <w:divBdr>
        <w:top w:val="none" w:sz="0" w:space="0" w:color="auto"/>
        <w:left w:val="none" w:sz="0" w:space="0" w:color="auto"/>
        <w:bottom w:val="none" w:sz="0" w:space="0" w:color="auto"/>
        <w:right w:val="none" w:sz="0" w:space="0" w:color="auto"/>
      </w:divBdr>
    </w:div>
    <w:div w:id="537199852">
      <w:bodyDiv w:val="1"/>
      <w:marLeft w:val="0"/>
      <w:marRight w:val="0"/>
      <w:marTop w:val="0"/>
      <w:marBottom w:val="0"/>
      <w:divBdr>
        <w:top w:val="none" w:sz="0" w:space="0" w:color="auto"/>
        <w:left w:val="none" w:sz="0" w:space="0" w:color="auto"/>
        <w:bottom w:val="none" w:sz="0" w:space="0" w:color="auto"/>
        <w:right w:val="none" w:sz="0" w:space="0" w:color="auto"/>
      </w:divBdr>
      <w:divsChild>
        <w:div w:id="1379429898">
          <w:marLeft w:val="0"/>
          <w:marRight w:val="0"/>
          <w:marTop w:val="0"/>
          <w:marBottom w:val="0"/>
          <w:divBdr>
            <w:top w:val="none" w:sz="0" w:space="0" w:color="auto"/>
            <w:left w:val="none" w:sz="0" w:space="0" w:color="auto"/>
            <w:bottom w:val="none" w:sz="0" w:space="0" w:color="auto"/>
            <w:right w:val="none" w:sz="0" w:space="0" w:color="auto"/>
          </w:divBdr>
        </w:div>
        <w:div w:id="1136603201">
          <w:marLeft w:val="0"/>
          <w:marRight w:val="0"/>
          <w:marTop w:val="0"/>
          <w:marBottom w:val="0"/>
          <w:divBdr>
            <w:top w:val="none" w:sz="0" w:space="0" w:color="auto"/>
            <w:left w:val="none" w:sz="0" w:space="0" w:color="auto"/>
            <w:bottom w:val="none" w:sz="0" w:space="0" w:color="auto"/>
            <w:right w:val="none" w:sz="0" w:space="0" w:color="auto"/>
          </w:divBdr>
        </w:div>
        <w:div w:id="1704014896">
          <w:marLeft w:val="0"/>
          <w:marRight w:val="0"/>
          <w:marTop w:val="0"/>
          <w:marBottom w:val="0"/>
          <w:divBdr>
            <w:top w:val="none" w:sz="0" w:space="0" w:color="auto"/>
            <w:left w:val="none" w:sz="0" w:space="0" w:color="auto"/>
            <w:bottom w:val="none" w:sz="0" w:space="0" w:color="auto"/>
            <w:right w:val="none" w:sz="0" w:space="0" w:color="auto"/>
          </w:divBdr>
        </w:div>
        <w:div w:id="243345503">
          <w:marLeft w:val="0"/>
          <w:marRight w:val="0"/>
          <w:marTop w:val="0"/>
          <w:marBottom w:val="0"/>
          <w:divBdr>
            <w:top w:val="none" w:sz="0" w:space="0" w:color="auto"/>
            <w:left w:val="none" w:sz="0" w:space="0" w:color="auto"/>
            <w:bottom w:val="none" w:sz="0" w:space="0" w:color="auto"/>
            <w:right w:val="none" w:sz="0" w:space="0" w:color="auto"/>
          </w:divBdr>
        </w:div>
        <w:div w:id="3173633">
          <w:marLeft w:val="0"/>
          <w:marRight w:val="0"/>
          <w:marTop w:val="0"/>
          <w:marBottom w:val="0"/>
          <w:divBdr>
            <w:top w:val="none" w:sz="0" w:space="0" w:color="auto"/>
            <w:left w:val="none" w:sz="0" w:space="0" w:color="auto"/>
            <w:bottom w:val="none" w:sz="0" w:space="0" w:color="auto"/>
            <w:right w:val="none" w:sz="0" w:space="0" w:color="auto"/>
          </w:divBdr>
        </w:div>
        <w:div w:id="1135559987">
          <w:marLeft w:val="0"/>
          <w:marRight w:val="0"/>
          <w:marTop w:val="0"/>
          <w:marBottom w:val="0"/>
          <w:divBdr>
            <w:top w:val="none" w:sz="0" w:space="0" w:color="auto"/>
            <w:left w:val="none" w:sz="0" w:space="0" w:color="auto"/>
            <w:bottom w:val="none" w:sz="0" w:space="0" w:color="auto"/>
            <w:right w:val="none" w:sz="0" w:space="0" w:color="auto"/>
          </w:divBdr>
        </w:div>
        <w:div w:id="15889964">
          <w:marLeft w:val="0"/>
          <w:marRight w:val="0"/>
          <w:marTop w:val="0"/>
          <w:marBottom w:val="0"/>
          <w:divBdr>
            <w:top w:val="none" w:sz="0" w:space="0" w:color="auto"/>
            <w:left w:val="none" w:sz="0" w:space="0" w:color="auto"/>
            <w:bottom w:val="none" w:sz="0" w:space="0" w:color="auto"/>
            <w:right w:val="none" w:sz="0" w:space="0" w:color="auto"/>
          </w:divBdr>
        </w:div>
        <w:div w:id="952441267">
          <w:marLeft w:val="0"/>
          <w:marRight w:val="0"/>
          <w:marTop w:val="0"/>
          <w:marBottom w:val="0"/>
          <w:divBdr>
            <w:top w:val="none" w:sz="0" w:space="0" w:color="auto"/>
            <w:left w:val="none" w:sz="0" w:space="0" w:color="auto"/>
            <w:bottom w:val="none" w:sz="0" w:space="0" w:color="auto"/>
            <w:right w:val="none" w:sz="0" w:space="0" w:color="auto"/>
          </w:divBdr>
        </w:div>
        <w:div w:id="786780201">
          <w:marLeft w:val="0"/>
          <w:marRight w:val="0"/>
          <w:marTop w:val="0"/>
          <w:marBottom w:val="0"/>
          <w:divBdr>
            <w:top w:val="none" w:sz="0" w:space="0" w:color="auto"/>
            <w:left w:val="none" w:sz="0" w:space="0" w:color="auto"/>
            <w:bottom w:val="none" w:sz="0" w:space="0" w:color="auto"/>
            <w:right w:val="none" w:sz="0" w:space="0" w:color="auto"/>
          </w:divBdr>
        </w:div>
        <w:div w:id="1390493578">
          <w:marLeft w:val="0"/>
          <w:marRight w:val="0"/>
          <w:marTop w:val="0"/>
          <w:marBottom w:val="0"/>
          <w:divBdr>
            <w:top w:val="none" w:sz="0" w:space="0" w:color="auto"/>
            <w:left w:val="none" w:sz="0" w:space="0" w:color="auto"/>
            <w:bottom w:val="none" w:sz="0" w:space="0" w:color="auto"/>
            <w:right w:val="none" w:sz="0" w:space="0" w:color="auto"/>
          </w:divBdr>
        </w:div>
        <w:div w:id="710375810">
          <w:marLeft w:val="0"/>
          <w:marRight w:val="0"/>
          <w:marTop w:val="0"/>
          <w:marBottom w:val="0"/>
          <w:divBdr>
            <w:top w:val="none" w:sz="0" w:space="0" w:color="auto"/>
            <w:left w:val="none" w:sz="0" w:space="0" w:color="auto"/>
            <w:bottom w:val="none" w:sz="0" w:space="0" w:color="auto"/>
            <w:right w:val="none" w:sz="0" w:space="0" w:color="auto"/>
          </w:divBdr>
        </w:div>
        <w:div w:id="1535582268">
          <w:marLeft w:val="0"/>
          <w:marRight w:val="0"/>
          <w:marTop w:val="0"/>
          <w:marBottom w:val="0"/>
          <w:divBdr>
            <w:top w:val="none" w:sz="0" w:space="0" w:color="auto"/>
            <w:left w:val="none" w:sz="0" w:space="0" w:color="auto"/>
            <w:bottom w:val="none" w:sz="0" w:space="0" w:color="auto"/>
            <w:right w:val="none" w:sz="0" w:space="0" w:color="auto"/>
          </w:divBdr>
        </w:div>
        <w:div w:id="799230675">
          <w:marLeft w:val="0"/>
          <w:marRight w:val="0"/>
          <w:marTop w:val="0"/>
          <w:marBottom w:val="0"/>
          <w:divBdr>
            <w:top w:val="none" w:sz="0" w:space="0" w:color="auto"/>
            <w:left w:val="none" w:sz="0" w:space="0" w:color="auto"/>
            <w:bottom w:val="none" w:sz="0" w:space="0" w:color="auto"/>
            <w:right w:val="none" w:sz="0" w:space="0" w:color="auto"/>
          </w:divBdr>
        </w:div>
        <w:div w:id="172963498">
          <w:marLeft w:val="0"/>
          <w:marRight w:val="0"/>
          <w:marTop w:val="0"/>
          <w:marBottom w:val="0"/>
          <w:divBdr>
            <w:top w:val="none" w:sz="0" w:space="0" w:color="auto"/>
            <w:left w:val="none" w:sz="0" w:space="0" w:color="auto"/>
            <w:bottom w:val="none" w:sz="0" w:space="0" w:color="auto"/>
            <w:right w:val="none" w:sz="0" w:space="0" w:color="auto"/>
          </w:divBdr>
        </w:div>
      </w:divsChild>
    </w:div>
    <w:div w:id="550923238">
      <w:bodyDiv w:val="1"/>
      <w:marLeft w:val="0"/>
      <w:marRight w:val="0"/>
      <w:marTop w:val="0"/>
      <w:marBottom w:val="0"/>
      <w:divBdr>
        <w:top w:val="none" w:sz="0" w:space="0" w:color="auto"/>
        <w:left w:val="none" w:sz="0" w:space="0" w:color="auto"/>
        <w:bottom w:val="none" w:sz="0" w:space="0" w:color="auto"/>
        <w:right w:val="none" w:sz="0" w:space="0" w:color="auto"/>
      </w:divBdr>
    </w:div>
    <w:div w:id="1147743986">
      <w:bodyDiv w:val="1"/>
      <w:marLeft w:val="0"/>
      <w:marRight w:val="0"/>
      <w:marTop w:val="0"/>
      <w:marBottom w:val="0"/>
      <w:divBdr>
        <w:top w:val="none" w:sz="0" w:space="0" w:color="auto"/>
        <w:left w:val="none" w:sz="0" w:space="0" w:color="auto"/>
        <w:bottom w:val="none" w:sz="0" w:space="0" w:color="auto"/>
        <w:right w:val="none" w:sz="0" w:space="0" w:color="auto"/>
      </w:divBdr>
      <w:divsChild>
        <w:div w:id="77093279">
          <w:marLeft w:val="720"/>
          <w:marRight w:val="0"/>
          <w:marTop w:val="200"/>
          <w:marBottom w:val="0"/>
          <w:divBdr>
            <w:top w:val="none" w:sz="0" w:space="0" w:color="auto"/>
            <w:left w:val="none" w:sz="0" w:space="0" w:color="auto"/>
            <w:bottom w:val="none" w:sz="0" w:space="0" w:color="auto"/>
            <w:right w:val="none" w:sz="0" w:space="0" w:color="auto"/>
          </w:divBdr>
        </w:div>
      </w:divsChild>
    </w:div>
    <w:div w:id="1314263527">
      <w:bodyDiv w:val="1"/>
      <w:marLeft w:val="0"/>
      <w:marRight w:val="0"/>
      <w:marTop w:val="0"/>
      <w:marBottom w:val="0"/>
      <w:divBdr>
        <w:top w:val="none" w:sz="0" w:space="0" w:color="auto"/>
        <w:left w:val="none" w:sz="0" w:space="0" w:color="auto"/>
        <w:bottom w:val="none" w:sz="0" w:space="0" w:color="auto"/>
        <w:right w:val="none" w:sz="0" w:space="0" w:color="auto"/>
      </w:divBdr>
    </w:div>
    <w:div w:id="1633713338">
      <w:bodyDiv w:val="1"/>
      <w:marLeft w:val="0"/>
      <w:marRight w:val="0"/>
      <w:marTop w:val="0"/>
      <w:marBottom w:val="0"/>
      <w:divBdr>
        <w:top w:val="none" w:sz="0" w:space="0" w:color="auto"/>
        <w:left w:val="none" w:sz="0" w:space="0" w:color="auto"/>
        <w:bottom w:val="none" w:sz="0" w:space="0" w:color="auto"/>
        <w:right w:val="none" w:sz="0" w:space="0" w:color="auto"/>
      </w:divBdr>
    </w:div>
    <w:div w:id="1765686575">
      <w:bodyDiv w:val="1"/>
      <w:marLeft w:val="0"/>
      <w:marRight w:val="0"/>
      <w:marTop w:val="0"/>
      <w:marBottom w:val="0"/>
      <w:divBdr>
        <w:top w:val="none" w:sz="0" w:space="0" w:color="auto"/>
        <w:left w:val="none" w:sz="0" w:space="0" w:color="auto"/>
        <w:bottom w:val="none" w:sz="0" w:space="0" w:color="auto"/>
        <w:right w:val="none" w:sz="0" w:space="0" w:color="auto"/>
      </w:divBdr>
      <w:divsChild>
        <w:div w:id="1878733037">
          <w:marLeft w:val="0"/>
          <w:marRight w:val="0"/>
          <w:marTop w:val="0"/>
          <w:marBottom w:val="0"/>
          <w:divBdr>
            <w:top w:val="none" w:sz="0" w:space="0" w:color="auto"/>
            <w:left w:val="none" w:sz="0" w:space="0" w:color="auto"/>
            <w:bottom w:val="none" w:sz="0" w:space="0" w:color="auto"/>
            <w:right w:val="none" w:sz="0" w:space="0" w:color="auto"/>
          </w:divBdr>
        </w:div>
        <w:div w:id="1622034155">
          <w:marLeft w:val="0"/>
          <w:marRight w:val="0"/>
          <w:marTop w:val="0"/>
          <w:marBottom w:val="0"/>
          <w:divBdr>
            <w:top w:val="none" w:sz="0" w:space="0" w:color="auto"/>
            <w:left w:val="none" w:sz="0" w:space="0" w:color="auto"/>
            <w:bottom w:val="none" w:sz="0" w:space="0" w:color="auto"/>
            <w:right w:val="none" w:sz="0" w:space="0" w:color="auto"/>
          </w:divBdr>
        </w:div>
        <w:div w:id="1914317084">
          <w:marLeft w:val="0"/>
          <w:marRight w:val="0"/>
          <w:marTop w:val="0"/>
          <w:marBottom w:val="0"/>
          <w:divBdr>
            <w:top w:val="none" w:sz="0" w:space="0" w:color="auto"/>
            <w:left w:val="none" w:sz="0" w:space="0" w:color="auto"/>
            <w:bottom w:val="none" w:sz="0" w:space="0" w:color="auto"/>
            <w:right w:val="none" w:sz="0" w:space="0" w:color="auto"/>
          </w:divBdr>
        </w:div>
        <w:div w:id="1513639744">
          <w:marLeft w:val="0"/>
          <w:marRight w:val="0"/>
          <w:marTop w:val="0"/>
          <w:marBottom w:val="0"/>
          <w:divBdr>
            <w:top w:val="none" w:sz="0" w:space="0" w:color="auto"/>
            <w:left w:val="none" w:sz="0" w:space="0" w:color="auto"/>
            <w:bottom w:val="none" w:sz="0" w:space="0" w:color="auto"/>
            <w:right w:val="none" w:sz="0" w:space="0" w:color="auto"/>
          </w:divBdr>
        </w:div>
        <w:div w:id="525095959">
          <w:marLeft w:val="0"/>
          <w:marRight w:val="0"/>
          <w:marTop w:val="0"/>
          <w:marBottom w:val="0"/>
          <w:divBdr>
            <w:top w:val="none" w:sz="0" w:space="0" w:color="auto"/>
            <w:left w:val="none" w:sz="0" w:space="0" w:color="auto"/>
            <w:bottom w:val="none" w:sz="0" w:space="0" w:color="auto"/>
            <w:right w:val="none" w:sz="0" w:space="0" w:color="auto"/>
          </w:divBdr>
        </w:div>
        <w:div w:id="449665487">
          <w:marLeft w:val="0"/>
          <w:marRight w:val="0"/>
          <w:marTop w:val="0"/>
          <w:marBottom w:val="0"/>
          <w:divBdr>
            <w:top w:val="none" w:sz="0" w:space="0" w:color="auto"/>
            <w:left w:val="none" w:sz="0" w:space="0" w:color="auto"/>
            <w:bottom w:val="none" w:sz="0" w:space="0" w:color="auto"/>
            <w:right w:val="none" w:sz="0" w:space="0" w:color="auto"/>
          </w:divBdr>
        </w:div>
        <w:div w:id="2021854569">
          <w:marLeft w:val="0"/>
          <w:marRight w:val="0"/>
          <w:marTop w:val="0"/>
          <w:marBottom w:val="0"/>
          <w:divBdr>
            <w:top w:val="none" w:sz="0" w:space="0" w:color="auto"/>
            <w:left w:val="none" w:sz="0" w:space="0" w:color="auto"/>
            <w:bottom w:val="none" w:sz="0" w:space="0" w:color="auto"/>
            <w:right w:val="none" w:sz="0" w:space="0" w:color="auto"/>
          </w:divBdr>
        </w:div>
        <w:div w:id="1459372858">
          <w:marLeft w:val="0"/>
          <w:marRight w:val="0"/>
          <w:marTop w:val="0"/>
          <w:marBottom w:val="0"/>
          <w:divBdr>
            <w:top w:val="none" w:sz="0" w:space="0" w:color="auto"/>
            <w:left w:val="none" w:sz="0" w:space="0" w:color="auto"/>
            <w:bottom w:val="none" w:sz="0" w:space="0" w:color="auto"/>
            <w:right w:val="none" w:sz="0" w:space="0" w:color="auto"/>
          </w:divBdr>
        </w:div>
        <w:div w:id="214515773">
          <w:marLeft w:val="0"/>
          <w:marRight w:val="0"/>
          <w:marTop w:val="0"/>
          <w:marBottom w:val="0"/>
          <w:divBdr>
            <w:top w:val="none" w:sz="0" w:space="0" w:color="auto"/>
            <w:left w:val="none" w:sz="0" w:space="0" w:color="auto"/>
            <w:bottom w:val="none" w:sz="0" w:space="0" w:color="auto"/>
            <w:right w:val="none" w:sz="0" w:space="0" w:color="auto"/>
          </w:divBdr>
        </w:div>
        <w:div w:id="51317804">
          <w:marLeft w:val="0"/>
          <w:marRight w:val="0"/>
          <w:marTop w:val="0"/>
          <w:marBottom w:val="0"/>
          <w:divBdr>
            <w:top w:val="none" w:sz="0" w:space="0" w:color="auto"/>
            <w:left w:val="none" w:sz="0" w:space="0" w:color="auto"/>
            <w:bottom w:val="none" w:sz="0" w:space="0" w:color="auto"/>
            <w:right w:val="none" w:sz="0" w:space="0" w:color="auto"/>
          </w:divBdr>
        </w:div>
        <w:div w:id="128330681">
          <w:marLeft w:val="0"/>
          <w:marRight w:val="0"/>
          <w:marTop w:val="0"/>
          <w:marBottom w:val="0"/>
          <w:divBdr>
            <w:top w:val="none" w:sz="0" w:space="0" w:color="auto"/>
            <w:left w:val="none" w:sz="0" w:space="0" w:color="auto"/>
            <w:bottom w:val="none" w:sz="0" w:space="0" w:color="auto"/>
            <w:right w:val="none" w:sz="0" w:space="0" w:color="auto"/>
          </w:divBdr>
        </w:div>
        <w:div w:id="501435116">
          <w:marLeft w:val="0"/>
          <w:marRight w:val="0"/>
          <w:marTop w:val="0"/>
          <w:marBottom w:val="0"/>
          <w:divBdr>
            <w:top w:val="none" w:sz="0" w:space="0" w:color="auto"/>
            <w:left w:val="none" w:sz="0" w:space="0" w:color="auto"/>
            <w:bottom w:val="none" w:sz="0" w:space="0" w:color="auto"/>
            <w:right w:val="none" w:sz="0" w:space="0" w:color="auto"/>
          </w:divBdr>
        </w:div>
        <w:div w:id="1706786457">
          <w:marLeft w:val="0"/>
          <w:marRight w:val="0"/>
          <w:marTop w:val="0"/>
          <w:marBottom w:val="0"/>
          <w:divBdr>
            <w:top w:val="none" w:sz="0" w:space="0" w:color="auto"/>
            <w:left w:val="none" w:sz="0" w:space="0" w:color="auto"/>
            <w:bottom w:val="none" w:sz="0" w:space="0" w:color="auto"/>
            <w:right w:val="none" w:sz="0" w:space="0" w:color="auto"/>
          </w:divBdr>
        </w:div>
        <w:div w:id="204409846">
          <w:marLeft w:val="0"/>
          <w:marRight w:val="0"/>
          <w:marTop w:val="0"/>
          <w:marBottom w:val="0"/>
          <w:divBdr>
            <w:top w:val="none" w:sz="0" w:space="0" w:color="auto"/>
            <w:left w:val="none" w:sz="0" w:space="0" w:color="auto"/>
            <w:bottom w:val="none" w:sz="0" w:space="0" w:color="auto"/>
            <w:right w:val="none" w:sz="0" w:space="0" w:color="auto"/>
          </w:divBdr>
        </w:div>
      </w:divsChild>
    </w:div>
    <w:div w:id="1788307470">
      <w:bodyDiv w:val="1"/>
      <w:marLeft w:val="0"/>
      <w:marRight w:val="0"/>
      <w:marTop w:val="0"/>
      <w:marBottom w:val="0"/>
      <w:divBdr>
        <w:top w:val="none" w:sz="0" w:space="0" w:color="auto"/>
        <w:left w:val="none" w:sz="0" w:space="0" w:color="auto"/>
        <w:bottom w:val="none" w:sz="0" w:space="0" w:color="auto"/>
        <w:right w:val="none" w:sz="0" w:space="0" w:color="auto"/>
      </w:divBdr>
    </w:div>
    <w:div w:id="2025090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eimas.lrs.lt/portal/legalAct/lt/TAD/e81d3d32236911ea8f0dfdc2b5879561/asr"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0E48E0A0CFD85479978A796363685DD" ma:contentTypeVersion="4" ma:contentTypeDescription="Kurkite naują dokumentą." ma:contentTypeScope="" ma:versionID="efbf6d58c7273783e1e10e72a7ecb0bc">
  <xsd:schema xmlns:xsd="http://www.w3.org/2001/XMLSchema" xmlns:xs="http://www.w3.org/2001/XMLSchema" xmlns:p="http://schemas.microsoft.com/office/2006/metadata/properties" xmlns:ns2="3fc2374e-b382-4d16-ab14-4f8f9318b13b" targetNamespace="http://schemas.microsoft.com/office/2006/metadata/properties" ma:root="true" ma:fieldsID="27b3426d535aba41c98cadc18ebabba2" ns2:_="">
    <xsd:import namespace="3fc2374e-b382-4d16-ab14-4f8f9318b1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c2374e-b382-4d16-ab14-4f8f9318b1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348BC14-8EA3-4909-82F1-9E4E39103F2E}">
  <ds:schemaRefs>
    <ds:schemaRef ds:uri="http://schemas.microsoft.com/sharepoint/v3/contenttype/forms"/>
  </ds:schemaRefs>
</ds:datastoreItem>
</file>

<file path=customXml/itemProps2.xml><?xml version="1.0" encoding="utf-8"?>
<ds:datastoreItem xmlns:ds="http://schemas.openxmlformats.org/officeDocument/2006/customXml" ds:itemID="{A29BBE9E-0CD8-43F5-A7FF-9FDF3EE04B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c2374e-b382-4d16-ab14-4f8f9318b1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06B6EF-9D01-471B-9439-69CDA0E3E1B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12533</Words>
  <Characters>7145</Characters>
  <Application>Microsoft Office Word</Application>
  <DocSecurity>0</DocSecurity>
  <Lines>59</Lines>
  <Paragraphs>39</Paragraphs>
  <ScaleCrop>false</ScaleCrop>
  <HeadingPairs>
    <vt:vector size="2" baseType="variant">
      <vt:variant>
        <vt:lpstr>Title</vt:lpstr>
      </vt:variant>
      <vt:variant>
        <vt:i4>1</vt:i4>
      </vt:variant>
    </vt:vector>
  </HeadingPairs>
  <TitlesOfParts>
    <vt:vector size="1" baseType="lpstr">
      <vt:lpstr/>
    </vt:vector>
  </TitlesOfParts>
  <Company>Oro navigacija</Company>
  <LinksUpToDate>false</LinksUpToDate>
  <CharactersWithSpaces>19639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Montvila</dc:creator>
  <cp:keywords/>
  <dc:description/>
  <cp:lastModifiedBy>Aušra Jasukaitienė</cp:lastModifiedBy>
  <cp:revision>2</cp:revision>
  <dcterms:created xsi:type="dcterms:W3CDTF">2025-07-18T06:51:00Z</dcterms:created>
  <dcterms:modified xsi:type="dcterms:W3CDTF">2025-07-18T06:51:00Z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0x01010060E48E0A0CFD85479978A796363685DD</vt:lpwstr>
  </property>
</Properties>
</file>